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5DF1" w14:textId="77777777" w:rsidR="003A3D13" w:rsidRPr="001F0DCD" w:rsidRDefault="003A3D13" w:rsidP="003A3D13">
      <w:pPr>
        <w:rPr>
          <w:rFonts w:ascii="Cambria" w:hAnsi="Cambria"/>
          <w:lang w:val="en-CA"/>
        </w:rPr>
      </w:pPr>
      <w:r w:rsidRPr="001F0DCD">
        <w:rPr>
          <w:rFonts w:ascii="Cambria" w:hAnsi="Cambria"/>
          <w:lang w:val="en-CA"/>
        </w:rPr>
        <w:t xml:space="preserve">Sharon Harper, Policy Director, </w:t>
      </w:r>
    </w:p>
    <w:p w14:paraId="390D4680" w14:textId="77777777" w:rsidR="003A3D13" w:rsidRPr="001F0DCD" w:rsidRDefault="003A3D13" w:rsidP="003A3D13">
      <w:pPr>
        <w:rPr>
          <w:rFonts w:ascii="Cambria" w:hAnsi="Cambria"/>
          <w:lang w:val="en-CA"/>
        </w:rPr>
      </w:pPr>
      <w:r w:rsidRPr="001F0DCD">
        <w:rPr>
          <w:rFonts w:ascii="Cambria" w:hAnsi="Cambria"/>
          <w:lang w:val="en-CA"/>
        </w:rPr>
        <w:t xml:space="preserve">Health Care Programs and Policy Directorate, </w:t>
      </w:r>
    </w:p>
    <w:p w14:paraId="6A0FAA27" w14:textId="25B85A9D" w:rsidR="003A3D13" w:rsidRPr="001F0DCD" w:rsidRDefault="003A3D13" w:rsidP="003A3D13">
      <w:pPr>
        <w:rPr>
          <w:rFonts w:ascii="Cambria" w:hAnsi="Cambria"/>
          <w:lang w:val="en-CA"/>
        </w:rPr>
      </w:pPr>
      <w:r w:rsidRPr="001F0DCD">
        <w:rPr>
          <w:rFonts w:ascii="Cambria" w:hAnsi="Cambria"/>
          <w:lang w:val="en-CA"/>
        </w:rPr>
        <w:t xml:space="preserve">Strategic Policy Branch, Department of Health, </w:t>
      </w:r>
    </w:p>
    <w:p w14:paraId="69E8FF26" w14:textId="77777777" w:rsidR="003A3D13" w:rsidRPr="001F0DCD" w:rsidRDefault="003A3D13" w:rsidP="003A3D13">
      <w:pPr>
        <w:rPr>
          <w:rFonts w:ascii="Cambria" w:hAnsi="Cambria"/>
          <w:lang w:val="en-CA"/>
        </w:rPr>
      </w:pPr>
      <w:r w:rsidRPr="001F0DCD">
        <w:rPr>
          <w:rFonts w:ascii="Cambria" w:hAnsi="Cambria"/>
          <w:lang w:val="en-CA"/>
        </w:rPr>
        <w:t xml:space="preserve">200 Eglantine Driveway, Tunney’s Pasture, 4th floor, Room 411A, </w:t>
      </w:r>
    </w:p>
    <w:p w14:paraId="1F7AB8D2" w14:textId="77777777" w:rsidR="003A3D13" w:rsidRPr="001F0DCD" w:rsidRDefault="003A3D13" w:rsidP="003A3D13">
      <w:pPr>
        <w:rPr>
          <w:rFonts w:ascii="Cambria" w:hAnsi="Cambria"/>
          <w:lang w:val="en-CA"/>
        </w:rPr>
      </w:pPr>
      <w:r w:rsidRPr="001F0DCD">
        <w:rPr>
          <w:rFonts w:ascii="Cambria" w:hAnsi="Cambria"/>
          <w:lang w:val="en-CA"/>
        </w:rPr>
        <w:t xml:space="preserve">Ottawa, Ontario, K1A 0K9 </w:t>
      </w:r>
    </w:p>
    <w:p w14:paraId="76961D81" w14:textId="42111DFD" w:rsidR="003A3D13" w:rsidRPr="001F0DCD" w:rsidRDefault="003A3D13" w:rsidP="003A3D13">
      <w:pPr>
        <w:rPr>
          <w:rFonts w:ascii="Cambria" w:hAnsi="Cambria"/>
          <w:lang w:val="en-CA"/>
        </w:rPr>
      </w:pPr>
      <w:r w:rsidRPr="001F0DCD">
        <w:rPr>
          <w:rFonts w:ascii="Cambria" w:hAnsi="Cambria"/>
          <w:lang w:val="en-CA"/>
        </w:rPr>
        <w:t>(email: </w:t>
      </w:r>
      <w:hyperlink r:id="rId8" w:history="1">
        <w:r w:rsidRPr="00B0691D">
          <w:rPr>
            <w:rFonts w:ascii="Cambria" w:hAnsi="Cambria"/>
            <w:lang w:val="en-CA"/>
          </w:rPr>
          <w:t>End.of.life.care_Soins.fin.de.vie@hc-sc.gc.ca</w:t>
        </w:r>
      </w:hyperlink>
      <w:r w:rsidRPr="001F0DCD">
        <w:rPr>
          <w:rFonts w:ascii="Cambria" w:hAnsi="Cambria"/>
          <w:lang w:val="en-CA"/>
        </w:rPr>
        <w:t>).</w:t>
      </w:r>
    </w:p>
    <w:p w14:paraId="1DAF0AC8" w14:textId="77777777" w:rsidR="003A3D13" w:rsidRPr="001F0DCD" w:rsidRDefault="003A3D13">
      <w:pPr>
        <w:rPr>
          <w:rFonts w:ascii="Cambria" w:hAnsi="Cambria"/>
          <w:lang w:val="en-CA"/>
        </w:rPr>
      </w:pPr>
    </w:p>
    <w:p w14:paraId="431C1663" w14:textId="7AAF700D" w:rsidR="003A3D13" w:rsidRPr="007A7D0E" w:rsidRDefault="003A3D13" w:rsidP="00985465">
      <w:pPr>
        <w:pStyle w:val="NoSpacing"/>
        <w:rPr>
          <w:rFonts w:ascii="Cambria" w:hAnsi="Cambria"/>
          <w:lang w:val="en-CA"/>
        </w:rPr>
      </w:pPr>
      <w:r w:rsidRPr="007A7D0E">
        <w:rPr>
          <w:rFonts w:ascii="Cambria" w:hAnsi="Cambria"/>
          <w:lang w:val="en-CA"/>
        </w:rPr>
        <w:t>RE: Monitoring of Medical Assistance in Dying Regulations, Canada Gazette, Vol. 151, No. 50 — December 16, 2017</w:t>
      </w:r>
    </w:p>
    <w:p w14:paraId="2C78FB80" w14:textId="3322B0DD" w:rsidR="003A3D13" w:rsidRPr="00B0691D" w:rsidRDefault="003A3D13" w:rsidP="00985465">
      <w:pPr>
        <w:pStyle w:val="NoSpacing"/>
        <w:rPr>
          <w:rFonts w:ascii="Cambria" w:hAnsi="Cambria"/>
          <w:lang w:val="en-CA"/>
        </w:rPr>
      </w:pPr>
    </w:p>
    <w:p w14:paraId="38551566" w14:textId="2A413281" w:rsidR="003A3D13" w:rsidRDefault="003A3D13" w:rsidP="00985465">
      <w:pPr>
        <w:pStyle w:val="NoSpacing"/>
        <w:rPr>
          <w:rFonts w:ascii="Cambria" w:hAnsi="Cambria"/>
          <w:lang w:val="en-CA"/>
        </w:rPr>
      </w:pPr>
      <w:r w:rsidRPr="00B0691D">
        <w:rPr>
          <w:rFonts w:ascii="Cambria" w:hAnsi="Cambria"/>
          <w:lang w:val="en-CA"/>
        </w:rPr>
        <w:t>Dear Ms. Harper</w:t>
      </w:r>
      <w:r w:rsidR="00CC62BA">
        <w:rPr>
          <w:rFonts w:ascii="Cambria" w:hAnsi="Cambria"/>
          <w:lang w:val="en-CA"/>
        </w:rPr>
        <w:t>:</w:t>
      </w:r>
    </w:p>
    <w:p w14:paraId="223B394F" w14:textId="77777777" w:rsidR="00CC62BA" w:rsidRPr="00B0691D" w:rsidRDefault="00CC62BA" w:rsidP="00985465">
      <w:pPr>
        <w:pStyle w:val="NoSpacing"/>
        <w:rPr>
          <w:rFonts w:ascii="Cambria" w:hAnsi="Cambria"/>
          <w:lang w:val="en-CA"/>
        </w:rPr>
      </w:pPr>
      <w:bookmarkStart w:id="0" w:name="_GoBack"/>
      <w:bookmarkEnd w:id="0"/>
    </w:p>
    <w:p w14:paraId="2DCDC4AD" w14:textId="21DAC08E" w:rsidR="008B640C" w:rsidRPr="001F0DCD" w:rsidRDefault="008B640C" w:rsidP="007A7F41">
      <w:pPr>
        <w:spacing w:after="180"/>
        <w:rPr>
          <w:rFonts w:ascii="Cambria" w:hAnsi="Cambria"/>
          <w:lang w:val="en-CA"/>
        </w:rPr>
      </w:pPr>
      <w:r w:rsidRPr="001F0DCD">
        <w:rPr>
          <w:rFonts w:ascii="Cambria" w:hAnsi="Cambria"/>
          <w:lang w:val="en-CA"/>
        </w:rPr>
        <w:t xml:space="preserve">The </w:t>
      </w:r>
      <w:r w:rsidR="00584C56" w:rsidRPr="001F0DCD">
        <w:rPr>
          <w:rFonts w:ascii="Cambria" w:hAnsi="Cambria"/>
          <w:lang w:val="en-CA"/>
        </w:rPr>
        <w:t>purpose of th</w:t>
      </w:r>
      <w:r w:rsidR="008D62D7" w:rsidRPr="001F0DCD">
        <w:rPr>
          <w:rFonts w:ascii="Cambria" w:hAnsi="Cambria"/>
          <w:lang w:val="en-CA"/>
        </w:rPr>
        <w:t>is</w:t>
      </w:r>
      <w:r w:rsidRPr="001F0DCD">
        <w:rPr>
          <w:rFonts w:ascii="Cambria" w:hAnsi="Cambria"/>
          <w:lang w:val="en-CA"/>
        </w:rPr>
        <w:t xml:space="preserve"> </w:t>
      </w:r>
      <w:r w:rsidR="00584C56" w:rsidRPr="001F0DCD">
        <w:rPr>
          <w:rFonts w:ascii="Cambria" w:hAnsi="Cambria"/>
          <w:lang w:val="en-CA"/>
        </w:rPr>
        <w:t xml:space="preserve">letter </w:t>
      </w:r>
      <w:r w:rsidRPr="001F0DCD">
        <w:rPr>
          <w:rFonts w:ascii="Cambria" w:hAnsi="Cambria"/>
          <w:lang w:val="en-CA"/>
        </w:rPr>
        <w:t xml:space="preserve">is to </w:t>
      </w:r>
      <w:r w:rsidR="003A3D13" w:rsidRPr="001F0DCD">
        <w:rPr>
          <w:rFonts w:ascii="Cambria" w:hAnsi="Cambria"/>
          <w:lang w:val="en-CA"/>
        </w:rPr>
        <w:t xml:space="preserve">offer feedback on the </w:t>
      </w:r>
      <w:r w:rsidRPr="001F0DCD">
        <w:rPr>
          <w:rFonts w:ascii="Cambria" w:hAnsi="Cambria"/>
          <w:lang w:val="en-CA"/>
        </w:rPr>
        <w:t>proposed regulations for monitoring Canada’s medical assistance in dying program.  In keeping with our mission to clearly identify the purpose of life-ending policies, we will use the more accurate term, assisted suicide and euthanasia (AS/E).</w:t>
      </w:r>
    </w:p>
    <w:p w14:paraId="38A2CCD3" w14:textId="1E2CDB1D" w:rsidR="00F1198A" w:rsidRPr="001F0DCD" w:rsidRDefault="008B640C" w:rsidP="007A7F41">
      <w:pPr>
        <w:spacing w:after="180"/>
        <w:rPr>
          <w:rFonts w:ascii="Cambria" w:hAnsi="Cambria"/>
          <w:lang w:val="en-CA"/>
        </w:rPr>
      </w:pPr>
      <w:r w:rsidRPr="001F0DCD">
        <w:rPr>
          <w:rFonts w:ascii="Cambria" w:hAnsi="Cambria"/>
          <w:lang w:val="en-CA"/>
        </w:rPr>
        <w:t xml:space="preserve">Toujours Vivant-Not Dead Yet was established in 2013 by the Council of Canadians with Disabilities to focus on assisted suicide, euthanasia, and other ending-of-life practices that have a disproportionate impact on people with disabilities.  </w:t>
      </w:r>
      <w:r w:rsidR="00A7544E" w:rsidRPr="001F0DCD">
        <w:rPr>
          <w:rFonts w:ascii="Cambria" w:hAnsi="Cambria"/>
          <w:lang w:val="en-CA"/>
        </w:rPr>
        <w:t xml:space="preserve">Though not all disabled persons have a terminal illness, all people with terminal illness have a disability, and many non-terminal disabled people are </w:t>
      </w:r>
      <w:r w:rsidR="00B13917" w:rsidRPr="001F0DCD">
        <w:rPr>
          <w:rFonts w:ascii="Cambria" w:hAnsi="Cambria"/>
          <w:lang w:val="en-CA"/>
        </w:rPr>
        <w:t xml:space="preserve">deemed eligible for euthanasia. </w:t>
      </w:r>
      <w:r w:rsidR="00361394" w:rsidRPr="001F0DCD">
        <w:rPr>
          <w:rFonts w:ascii="Cambria" w:hAnsi="Cambria"/>
          <w:lang w:val="en-CA"/>
        </w:rPr>
        <w:t xml:space="preserve"> </w:t>
      </w:r>
      <w:r w:rsidRPr="001F0DCD">
        <w:rPr>
          <w:rFonts w:ascii="Cambria" w:hAnsi="Cambria"/>
          <w:lang w:val="en-CA"/>
        </w:rPr>
        <w:t xml:space="preserve">Our goal is to inform, unify and give voice to the disability-rights opposition to medical </w:t>
      </w:r>
      <w:r w:rsidR="004171A4">
        <w:rPr>
          <w:rFonts w:ascii="Cambria" w:hAnsi="Cambria"/>
          <w:lang w:val="en-CA"/>
        </w:rPr>
        <w:t>homicide</w:t>
      </w:r>
      <w:r w:rsidRPr="001F0DCD">
        <w:rPr>
          <w:rFonts w:ascii="Cambria" w:hAnsi="Cambria"/>
          <w:lang w:val="en-CA"/>
        </w:rPr>
        <w:t>.</w:t>
      </w:r>
    </w:p>
    <w:p w14:paraId="5338868E" w14:textId="63D73D1F" w:rsidR="008B640C" w:rsidRPr="001F0DCD" w:rsidRDefault="008B640C" w:rsidP="007A7F41">
      <w:pPr>
        <w:spacing w:after="180"/>
        <w:rPr>
          <w:rFonts w:ascii="Cambria" w:hAnsi="Cambria"/>
          <w:lang w:val="en-CA"/>
        </w:rPr>
      </w:pPr>
      <w:r w:rsidRPr="001F0DCD">
        <w:rPr>
          <w:rFonts w:ascii="Cambria" w:hAnsi="Cambria"/>
          <w:lang w:val="en-CA"/>
        </w:rPr>
        <w:t xml:space="preserve">In a letter to former Health Minister Jane Philpott (dated </w:t>
      </w:r>
      <w:r w:rsidR="00541120" w:rsidRPr="001F0DCD">
        <w:rPr>
          <w:rFonts w:ascii="Cambria" w:hAnsi="Cambria"/>
          <w:lang w:val="en-CA"/>
        </w:rPr>
        <w:t>March 22, 2017) we described what data we felt would need to be collected in order to:</w:t>
      </w:r>
    </w:p>
    <w:p w14:paraId="372B8A00" w14:textId="65C49F9C"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Understand who is using the program, and why.</w:t>
      </w:r>
    </w:p>
    <w:p w14:paraId="1C5A03C9" w14:textId="0C837B6B"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Ensure that “vulnerable persons” are not being induced to commit suicide in a time of weakness.</w:t>
      </w:r>
    </w:p>
    <w:p w14:paraId="444FEB12" w14:textId="60C81AA9"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Ensure that all safeguards and eligibility requirements are complied with.</w:t>
      </w:r>
    </w:p>
    <w:p w14:paraId="48F9DC18" w14:textId="77B3AB5E"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 xml:space="preserve">Track the impact of AS/E on Canadian society.  </w:t>
      </w:r>
    </w:p>
    <w:p w14:paraId="347D544B" w14:textId="30BEE146"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Assess the impact of suicide prevention strategies on the numbers of AS/E.</w:t>
      </w:r>
    </w:p>
    <w:p w14:paraId="47179757" w14:textId="3393E171"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Evaluate the impact of AS/E on the medical profession, practitioners and the doctor/patient relationship.</w:t>
      </w:r>
    </w:p>
    <w:p w14:paraId="6F15B321" w14:textId="53BB2EDF"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Examine the role of advocates for assisted suicide and euthanasia in the operations of the program.</w:t>
      </w:r>
    </w:p>
    <w:p w14:paraId="2E85E09E" w14:textId="113EEFFB"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t>Evaluate the role of economic considerations in end-of-life decision making.</w:t>
      </w:r>
    </w:p>
    <w:p w14:paraId="5BE32CC2" w14:textId="69372DDD" w:rsidR="00541120" w:rsidRPr="001F0DCD" w:rsidRDefault="00525999" w:rsidP="00060FB8">
      <w:pPr>
        <w:numPr>
          <w:ilvl w:val="0"/>
          <w:numId w:val="21"/>
        </w:numPr>
        <w:spacing w:after="180"/>
        <w:rPr>
          <w:rFonts w:ascii="Cambria" w:hAnsi="Cambria"/>
          <w:lang w:val="en-CA"/>
        </w:rPr>
      </w:pPr>
      <w:r w:rsidRPr="001F0DCD">
        <w:rPr>
          <w:rFonts w:ascii="Cambria" w:hAnsi="Cambria"/>
          <w:lang w:val="en-CA"/>
        </w:rPr>
        <w:t xml:space="preserve">Identify </w:t>
      </w:r>
      <w:r w:rsidR="00541120" w:rsidRPr="001F0DCD">
        <w:rPr>
          <w:rFonts w:ascii="Cambria" w:hAnsi="Cambria"/>
          <w:lang w:val="en-CA"/>
        </w:rPr>
        <w:t xml:space="preserve">gaps in services (such as mental health care, personal assistance </w:t>
      </w:r>
      <w:r w:rsidRPr="001F0DCD">
        <w:rPr>
          <w:rFonts w:ascii="Cambria" w:hAnsi="Cambria"/>
          <w:lang w:val="en-CA"/>
        </w:rPr>
        <w:t>and</w:t>
      </w:r>
      <w:r w:rsidR="00541120" w:rsidRPr="001F0DCD">
        <w:rPr>
          <w:rFonts w:ascii="Cambria" w:hAnsi="Cambria"/>
          <w:lang w:val="en-CA"/>
        </w:rPr>
        <w:t xml:space="preserve"> suicide prevention services</w:t>
      </w:r>
      <w:r w:rsidRPr="001F0DCD">
        <w:rPr>
          <w:rFonts w:ascii="Cambria" w:hAnsi="Cambria"/>
          <w:lang w:val="en-CA"/>
        </w:rPr>
        <w:t>,</w:t>
      </w:r>
      <w:r w:rsidR="00541120" w:rsidRPr="001F0DCD">
        <w:rPr>
          <w:rFonts w:ascii="Cambria" w:hAnsi="Cambria"/>
          <w:lang w:val="en-CA"/>
        </w:rPr>
        <w:t xml:space="preserve"> and palliative care) which </w:t>
      </w:r>
      <w:r w:rsidRPr="001F0DCD">
        <w:rPr>
          <w:rFonts w:ascii="Cambria" w:hAnsi="Cambria"/>
          <w:lang w:val="en-CA"/>
        </w:rPr>
        <w:t>lead people to request AS/E</w:t>
      </w:r>
      <w:r w:rsidR="00541120" w:rsidRPr="001F0DCD">
        <w:rPr>
          <w:rFonts w:ascii="Cambria" w:hAnsi="Cambria"/>
          <w:lang w:val="en-CA"/>
        </w:rPr>
        <w:t>.</w:t>
      </w:r>
    </w:p>
    <w:p w14:paraId="027529F5" w14:textId="6BC24D51" w:rsidR="00541120" w:rsidRPr="001F0DCD" w:rsidRDefault="00541120" w:rsidP="00060FB8">
      <w:pPr>
        <w:numPr>
          <w:ilvl w:val="0"/>
          <w:numId w:val="21"/>
        </w:numPr>
        <w:spacing w:after="180"/>
        <w:rPr>
          <w:rFonts w:ascii="Cambria" w:hAnsi="Cambria"/>
          <w:lang w:val="en-CA"/>
        </w:rPr>
      </w:pPr>
      <w:r w:rsidRPr="001F0DCD">
        <w:rPr>
          <w:rFonts w:ascii="Cambria" w:hAnsi="Cambria"/>
          <w:lang w:val="en-CA"/>
        </w:rPr>
        <w:lastRenderedPageBreak/>
        <w:t>Ensure transparency, accountability and effective enforcement of the MAID program.</w:t>
      </w:r>
    </w:p>
    <w:p w14:paraId="181CFA3D" w14:textId="743F5321" w:rsidR="00541120" w:rsidRPr="001F0DCD" w:rsidRDefault="00541120" w:rsidP="007A7F41">
      <w:pPr>
        <w:spacing w:after="180"/>
        <w:rPr>
          <w:rFonts w:ascii="Cambria" w:hAnsi="Cambria"/>
          <w:lang w:val="en-CA"/>
        </w:rPr>
      </w:pPr>
      <w:r w:rsidRPr="001F0DCD">
        <w:rPr>
          <w:rFonts w:ascii="Cambria" w:hAnsi="Cambria"/>
          <w:lang w:val="en-CA"/>
        </w:rPr>
        <w:t>We are gratified to see that much of what we suggested has been included in the proposed regulations.  However, we do not believe that the draft regulations are sufficient to meet either their stated goals, nor the objectives outlined above.</w:t>
      </w:r>
    </w:p>
    <w:p w14:paraId="696751A9" w14:textId="1D2FD738" w:rsidR="00626E91" w:rsidRPr="001F0DCD" w:rsidRDefault="00F1198A" w:rsidP="004171A4">
      <w:pPr>
        <w:spacing w:after="180"/>
        <w:outlineLvl w:val="0"/>
        <w:rPr>
          <w:rFonts w:ascii="Cambria" w:hAnsi="Cambria"/>
          <w:b/>
          <w:color w:val="0070C0"/>
          <w:lang w:val="en-CA"/>
        </w:rPr>
      </w:pPr>
      <w:r w:rsidRPr="001F0DCD">
        <w:rPr>
          <w:rFonts w:ascii="Cambria" w:hAnsi="Cambria"/>
          <w:b/>
          <w:lang w:val="en-CA"/>
        </w:rPr>
        <w:t>General Comments:</w:t>
      </w:r>
    </w:p>
    <w:p w14:paraId="608BC71A" w14:textId="4F60391D" w:rsidR="003B1A04" w:rsidRPr="001F0DCD" w:rsidRDefault="00E62E47"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Besides </w:t>
      </w:r>
      <w:r w:rsidR="003B1A04" w:rsidRPr="001F0DCD">
        <w:rPr>
          <w:rFonts w:ascii="Cambria" w:hAnsi="Cambria"/>
          <w:lang w:val="en-CA"/>
        </w:rPr>
        <w:t>“</w:t>
      </w:r>
      <w:r w:rsidRPr="001F0DCD">
        <w:rPr>
          <w:rFonts w:ascii="Cambria" w:hAnsi="Cambria"/>
          <w:lang w:val="en-CA"/>
        </w:rPr>
        <w:t>providing transparency and fostering public trust,</w:t>
      </w:r>
      <w:r w:rsidR="003B1A04" w:rsidRPr="001F0DCD">
        <w:rPr>
          <w:rFonts w:ascii="Cambria" w:hAnsi="Cambria"/>
          <w:lang w:val="en-CA"/>
        </w:rPr>
        <w:t>”</w:t>
      </w:r>
      <w:r w:rsidRPr="001F0DCD">
        <w:rPr>
          <w:rFonts w:ascii="Cambria" w:hAnsi="Cambria"/>
          <w:lang w:val="en-CA"/>
        </w:rPr>
        <w:t xml:space="preserve"> the “purpose” of the regulations should also include: </w:t>
      </w:r>
    </w:p>
    <w:p w14:paraId="6913F771" w14:textId="3FD6A615" w:rsidR="003B1A04" w:rsidRPr="001F0DCD" w:rsidRDefault="00E62E47" w:rsidP="00060FB8">
      <w:pPr>
        <w:pStyle w:val="ListParagraph"/>
        <w:numPr>
          <w:ilvl w:val="0"/>
          <w:numId w:val="22"/>
        </w:numPr>
        <w:spacing w:after="180"/>
        <w:contextualSpacing w:val="0"/>
        <w:rPr>
          <w:rFonts w:ascii="Cambria" w:hAnsi="Cambria"/>
          <w:lang w:val="en-CA"/>
        </w:rPr>
      </w:pPr>
      <w:r w:rsidRPr="001F0DCD">
        <w:rPr>
          <w:rFonts w:ascii="Cambria" w:hAnsi="Cambria"/>
          <w:lang w:val="en-CA"/>
        </w:rPr>
        <w:t xml:space="preserve">oversight </w:t>
      </w:r>
      <w:r w:rsidR="003B1A04" w:rsidRPr="001F0DCD">
        <w:rPr>
          <w:rFonts w:ascii="Cambria" w:hAnsi="Cambria"/>
          <w:lang w:val="en-CA"/>
        </w:rPr>
        <w:t xml:space="preserve">of the program; </w:t>
      </w:r>
    </w:p>
    <w:p w14:paraId="75EA43FD" w14:textId="28AE41DB" w:rsidR="00E62E47" w:rsidRPr="001F0DCD" w:rsidRDefault="00E62E47" w:rsidP="00060FB8">
      <w:pPr>
        <w:pStyle w:val="ListParagraph"/>
        <w:numPr>
          <w:ilvl w:val="0"/>
          <w:numId w:val="22"/>
        </w:numPr>
        <w:spacing w:after="180"/>
        <w:contextualSpacing w:val="0"/>
        <w:rPr>
          <w:rFonts w:ascii="Cambria" w:hAnsi="Cambria"/>
          <w:lang w:val="en-CA"/>
        </w:rPr>
      </w:pPr>
      <w:r w:rsidRPr="001F0DCD">
        <w:rPr>
          <w:rFonts w:ascii="Cambria" w:hAnsi="Cambria"/>
          <w:lang w:val="en-CA"/>
        </w:rPr>
        <w:t>enforcement</w:t>
      </w:r>
      <w:r w:rsidR="003B1A04" w:rsidRPr="001F0DCD">
        <w:rPr>
          <w:rFonts w:ascii="Cambria" w:hAnsi="Cambria"/>
          <w:lang w:val="en-CA"/>
        </w:rPr>
        <w:t xml:space="preserve"> of the law’s safeguards and penalties; and</w:t>
      </w:r>
      <w:r w:rsidRPr="001F0DCD">
        <w:rPr>
          <w:rFonts w:ascii="Cambria" w:hAnsi="Cambria"/>
          <w:lang w:val="en-CA"/>
        </w:rPr>
        <w:t xml:space="preserve"> </w:t>
      </w:r>
    </w:p>
    <w:p w14:paraId="373F264A" w14:textId="77777777" w:rsidR="00E62E47" w:rsidRPr="001F0DCD" w:rsidRDefault="00E62E47" w:rsidP="00060FB8">
      <w:pPr>
        <w:pStyle w:val="ListParagraph"/>
        <w:numPr>
          <w:ilvl w:val="0"/>
          <w:numId w:val="22"/>
        </w:numPr>
        <w:spacing w:after="180"/>
        <w:contextualSpacing w:val="0"/>
        <w:rPr>
          <w:rFonts w:ascii="Cambria" w:hAnsi="Cambria"/>
          <w:lang w:val="en-CA"/>
        </w:rPr>
      </w:pPr>
      <w:r w:rsidRPr="001F0DCD">
        <w:rPr>
          <w:rFonts w:ascii="Cambria" w:hAnsi="Cambria"/>
          <w:lang w:val="en-CA"/>
        </w:rPr>
        <w:t>protecting vulnerable persons.</w:t>
      </w:r>
    </w:p>
    <w:p w14:paraId="1D91C107" w14:textId="6019D7C2" w:rsidR="006A5142" w:rsidRPr="001F0DCD" w:rsidRDefault="006A5142" w:rsidP="007A7F41">
      <w:pPr>
        <w:spacing w:after="180"/>
        <w:rPr>
          <w:rFonts w:ascii="Cambria" w:hAnsi="Cambria"/>
          <w:lang w:val="en-CA"/>
        </w:rPr>
      </w:pPr>
      <w:r w:rsidRPr="001F0DCD">
        <w:rPr>
          <w:rFonts w:ascii="Cambria" w:hAnsi="Cambria"/>
          <w:lang w:val="en-CA"/>
        </w:rPr>
        <w:t xml:space="preserve">We do not believe that these objectives have received enough </w:t>
      </w:r>
      <w:r w:rsidR="00AC5A68" w:rsidRPr="001F0DCD">
        <w:rPr>
          <w:rFonts w:ascii="Cambria" w:hAnsi="Cambria"/>
          <w:lang w:val="en-CA"/>
        </w:rPr>
        <w:t>emphasis</w:t>
      </w:r>
      <w:r w:rsidRPr="001F0DCD">
        <w:rPr>
          <w:rFonts w:ascii="Cambria" w:hAnsi="Cambria"/>
          <w:lang w:val="en-CA"/>
        </w:rPr>
        <w:t xml:space="preserve"> in the regulations.  Further, based on evidence from Québec and other jurisdictions, we are convinced that weak oversight, enforcement and protections are likely to result in deaths due to abuse, coercion, error, and lack of </w:t>
      </w:r>
      <w:r w:rsidR="007E4211" w:rsidRPr="001F0DCD">
        <w:rPr>
          <w:rFonts w:ascii="Cambria" w:hAnsi="Cambria"/>
          <w:lang w:val="en-CA"/>
        </w:rPr>
        <w:t xml:space="preserve">needed </w:t>
      </w:r>
      <w:r w:rsidRPr="001F0DCD">
        <w:rPr>
          <w:rFonts w:ascii="Cambria" w:hAnsi="Cambria"/>
          <w:lang w:val="en-CA"/>
        </w:rPr>
        <w:t xml:space="preserve">services. </w:t>
      </w:r>
    </w:p>
    <w:p w14:paraId="314E5401" w14:textId="394014C3" w:rsidR="00134027" w:rsidRPr="001F0DCD" w:rsidRDefault="00AC5A68"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Health Canada engaged in a “pre-regulatory” process for </w:t>
      </w:r>
      <w:r w:rsidR="00B13917" w:rsidRPr="001F0DCD">
        <w:rPr>
          <w:rFonts w:ascii="Cambria" w:hAnsi="Cambria"/>
          <w:lang w:val="en-CA"/>
        </w:rPr>
        <w:t>developing</w:t>
      </w:r>
      <w:r w:rsidRPr="001F0DCD">
        <w:rPr>
          <w:rFonts w:ascii="Cambria" w:hAnsi="Cambria"/>
          <w:lang w:val="en-CA"/>
        </w:rPr>
        <w:t xml:space="preserve"> these regulations, wherein unnamed individuals and organizations collaborated </w:t>
      </w:r>
      <w:r w:rsidR="00A7544E" w:rsidRPr="001F0DCD">
        <w:rPr>
          <w:rFonts w:ascii="Cambria" w:hAnsi="Cambria"/>
          <w:lang w:val="en-CA"/>
        </w:rPr>
        <w:t>on a “first draft.</w:t>
      </w:r>
      <w:r w:rsidR="00B13917" w:rsidRPr="001F0DCD">
        <w:rPr>
          <w:rFonts w:ascii="Cambria" w:hAnsi="Cambria"/>
          <w:lang w:val="en-CA"/>
        </w:rPr>
        <w:t>”</w:t>
      </w:r>
      <w:r w:rsidR="00A7544E" w:rsidRPr="001F0DCD">
        <w:rPr>
          <w:rFonts w:ascii="Cambria" w:hAnsi="Cambria"/>
          <w:lang w:val="en-CA"/>
        </w:rPr>
        <w:t xml:space="preserve">  This process was not open to the public, and we have no way of knowing whether organizations representing the intere</w:t>
      </w:r>
      <w:r w:rsidR="00B13917" w:rsidRPr="001F0DCD">
        <w:rPr>
          <w:rFonts w:ascii="Cambria" w:hAnsi="Cambria"/>
          <w:lang w:val="en-CA"/>
        </w:rPr>
        <w:t xml:space="preserve">sts of people with disabilities were included.  This </w:t>
      </w:r>
      <w:r w:rsidR="00134027" w:rsidRPr="001F0DCD">
        <w:rPr>
          <w:rFonts w:ascii="Cambria" w:hAnsi="Cambria"/>
          <w:lang w:val="en-CA"/>
        </w:rPr>
        <w:t>secret “pre-regulatory” process</w:t>
      </w:r>
      <w:r w:rsidR="00CE39EC" w:rsidRPr="001F0DCD">
        <w:rPr>
          <w:rFonts w:ascii="Cambria" w:hAnsi="Cambria"/>
          <w:lang w:val="en-CA"/>
        </w:rPr>
        <w:t xml:space="preserve"> flies in the face of the Minister’s stated goal of transparency</w:t>
      </w:r>
      <w:r w:rsidR="004B74D2" w:rsidRPr="001F0DCD">
        <w:rPr>
          <w:rFonts w:ascii="Cambria" w:hAnsi="Cambria"/>
          <w:lang w:val="en-CA"/>
        </w:rPr>
        <w:t xml:space="preserve"> and raises numerous questions</w:t>
      </w:r>
      <w:r w:rsidR="007E4211" w:rsidRPr="001F0DCD">
        <w:rPr>
          <w:rFonts w:ascii="Cambria" w:hAnsi="Cambria"/>
          <w:lang w:val="en-CA"/>
        </w:rPr>
        <w:t>, including</w:t>
      </w:r>
      <w:r w:rsidR="004B74D2" w:rsidRPr="001F0DCD">
        <w:rPr>
          <w:rFonts w:ascii="Cambria" w:hAnsi="Cambria"/>
          <w:lang w:val="en-CA"/>
        </w:rPr>
        <w:t>:</w:t>
      </w:r>
    </w:p>
    <w:p w14:paraId="38004D89" w14:textId="77777777" w:rsidR="00CE39EC" w:rsidRPr="001F0DCD" w:rsidRDefault="00CE39EC" w:rsidP="00060FB8">
      <w:pPr>
        <w:pStyle w:val="ListParagraph"/>
        <w:numPr>
          <w:ilvl w:val="0"/>
          <w:numId w:val="23"/>
        </w:numPr>
        <w:spacing w:after="180"/>
        <w:contextualSpacing w:val="0"/>
        <w:rPr>
          <w:rFonts w:ascii="Cambria" w:hAnsi="Cambria"/>
          <w:lang w:val="en-CA"/>
        </w:rPr>
      </w:pPr>
      <w:r w:rsidRPr="001F0DCD">
        <w:rPr>
          <w:rFonts w:ascii="Cambria" w:hAnsi="Cambria"/>
          <w:lang w:val="en-CA"/>
        </w:rPr>
        <w:t xml:space="preserve">Where are the records of these meetings?  </w:t>
      </w:r>
    </w:p>
    <w:p w14:paraId="19742050" w14:textId="7EAB483F" w:rsidR="00CE39EC" w:rsidRPr="001F0DCD" w:rsidRDefault="00CE39EC" w:rsidP="00060FB8">
      <w:pPr>
        <w:pStyle w:val="ListParagraph"/>
        <w:numPr>
          <w:ilvl w:val="0"/>
          <w:numId w:val="23"/>
        </w:numPr>
        <w:spacing w:after="180"/>
        <w:contextualSpacing w:val="0"/>
        <w:rPr>
          <w:rFonts w:ascii="Cambria" w:hAnsi="Cambria"/>
          <w:lang w:val="en-CA"/>
        </w:rPr>
      </w:pPr>
      <w:r w:rsidRPr="001F0DCD">
        <w:rPr>
          <w:rFonts w:ascii="Cambria" w:hAnsi="Cambria"/>
          <w:lang w:val="en-CA"/>
        </w:rPr>
        <w:t>Where is the list of the groups who were consulted?</w:t>
      </w:r>
    </w:p>
    <w:p w14:paraId="3D1FC5F9" w14:textId="1B6CFD4E" w:rsidR="004B74D2" w:rsidRPr="001F0DCD" w:rsidRDefault="004B74D2" w:rsidP="007A7F41">
      <w:pPr>
        <w:spacing w:after="180"/>
        <w:rPr>
          <w:rFonts w:ascii="Cambria" w:hAnsi="Cambria"/>
          <w:lang w:val="en-CA"/>
        </w:rPr>
      </w:pPr>
      <w:r w:rsidRPr="001F0DCD">
        <w:rPr>
          <w:rFonts w:ascii="Cambria" w:hAnsi="Cambria"/>
          <w:lang w:val="en-CA"/>
        </w:rPr>
        <w:t>T</w:t>
      </w:r>
      <w:r w:rsidR="00CE39EC" w:rsidRPr="001F0DCD">
        <w:rPr>
          <w:rFonts w:ascii="Cambria" w:hAnsi="Cambria"/>
          <w:lang w:val="en-CA"/>
        </w:rPr>
        <w:t>hose of us who weren’t at the table to state our case for a wider scope of data to be collected</w:t>
      </w:r>
      <w:r w:rsidR="004A6F7C" w:rsidRPr="001F0DCD">
        <w:rPr>
          <w:rFonts w:ascii="Cambria" w:hAnsi="Cambria"/>
          <w:lang w:val="en-CA"/>
        </w:rPr>
        <w:t xml:space="preserve"> – </w:t>
      </w:r>
      <w:r w:rsidR="00CE39EC" w:rsidRPr="001F0DCD">
        <w:rPr>
          <w:rFonts w:ascii="Cambria" w:hAnsi="Cambria"/>
          <w:lang w:val="en-CA"/>
        </w:rPr>
        <w:t>and for stricter safeguards</w:t>
      </w:r>
      <w:r w:rsidR="004A6F7C" w:rsidRPr="001F0DCD">
        <w:rPr>
          <w:rFonts w:ascii="Cambria" w:hAnsi="Cambria"/>
          <w:lang w:val="en-CA"/>
        </w:rPr>
        <w:t xml:space="preserve"> – </w:t>
      </w:r>
      <w:r w:rsidR="00CE39EC" w:rsidRPr="001F0DCD">
        <w:rPr>
          <w:rFonts w:ascii="Cambria" w:hAnsi="Cambria"/>
          <w:lang w:val="en-CA"/>
        </w:rPr>
        <w:t>have little confidence that the Health Minister did an adequate job representing those interests</w:t>
      </w:r>
      <w:r w:rsidR="004203CD" w:rsidRPr="001F0DCD">
        <w:rPr>
          <w:rFonts w:ascii="Cambria" w:hAnsi="Cambria"/>
          <w:lang w:val="en-CA"/>
        </w:rPr>
        <w:t>.</w:t>
      </w:r>
    </w:p>
    <w:p w14:paraId="4DC28FBC" w14:textId="6CF0E7CA" w:rsidR="00F93CC7" w:rsidRPr="001F0DCD" w:rsidRDefault="004B1ADA"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socio-demographic information to be collected (schedule 3) is insufficient to meet the regulations’ stated goals, as described in the Consultation section, issue 2(c).  </w:t>
      </w:r>
      <w:r w:rsidR="00626E91" w:rsidRPr="001F0DCD">
        <w:rPr>
          <w:rFonts w:ascii="Cambria" w:hAnsi="Cambria"/>
          <w:lang w:val="en-CA"/>
        </w:rPr>
        <w:t>There is</w:t>
      </w:r>
      <w:r w:rsidRPr="001F0DCD">
        <w:rPr>
          <w:rFonts w:ascii="Cambria" w:hAnsi="Cambria"/>
          <w:lang w:val="en-CA"/>
        </w:rPr>
        <w:t xml:space="preserve"> insufficient </w:t>
      </w:r>
      <w:r w:rsidR="00626E91" w:rsidRPr="001F0DCD">
        <w:rPr>
          <w:rFonts w:ascii="Cambria" w:hAnsi="Cambria"/>
          <w:lang w:val="en-CA"/>
        </w:rPr>
        <w:t xml:space="preserve">information to determine if </w:t>
      </w:r>
      <w:r w:rsidRPr="001F0DCD">
        <w:rPr>
          <w:rFonts w:ascii="Cambria" w:hAnsi="Cambria"/>
          <w:lang w:val="en-CA"/>
        </w:rPr>
        <w:t xml:space="preserve">people making the request </w:t>
      </w:r>
      <w:r w:rsidR="00626E91" w:rsidRPr="001F0DCD">
        <w:rPr>
          <w:rFonts w:ascii="Cambria" w:hAnsi="Cambria"/>
          <w:lang w:val="en-CA"/>
        </w:rPr>
        <w:t xml:space="preserve">are subject to external pressure </w:t>
      </w:r>
      <w:r w:rsidR="00ED64FD" w:rsidRPr="001F0DCD">
        <w:rPr>
          <w:rFonts w:ascii="Cambria" w:hAnsi="Cambria"/>
          <w:lang w:val="en-CA"/>
        </w:rPr>
        <w:t>or</w:t>
      </w:r>
      <w:r w:rsidR="00626E91" w:rsidRPr="001F0DCD">
        <w:rPr>
          <w:rFonts w:ascii="Cambria" w:hAnsi="Cambria"/>
          <w:lang w:val="en-CA"/>
        </w:rPr>
        <w:t xml:space="preserve"> </w:t>
      </w:r>
      <w:r w:rsidR="00ED64FD" w:rsidRPr="001F0DCD">
        <w:rPr>
          <w:rFonts w:ascii="Cambria" w:hAnsi="Cambria"/>
          <w:lang w:val="en-CA"/>
        </w:rPr>
        <w:t xml:space="preserve">if they’re </w:t>
      </w:r>
      <w:r w:rsidR="00626E91" w:rsidRPr="001F0DCD">
        <w:rPr>
          <w:rFonts w:ascii="Cambria" w:hAnsi="Cambria"/>
          <w:lang w:val="en-CA"/>
        </w:rPr>
        <w:t>vulnerable to inducement to commit suicide in a time of weakness.</w:t>
      </w:r>
    </w:p>
    <w:p w14:paraId="465DB4FB" w14:textId="77777777" w:rsidR="00B04D5B" w:rsidRPr="001F0DCD" w:rsidRDefault="00B04D5B"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regulations do not provide any mechanism to verify that medical practitioners actually file their reports. This will lead to non-reporting of AS/E, as happens in the BeNeLux countries.  Even in Québec, where there is a system to cross-check the number of reports filed by doctors against statistics reported by institutions, this has not prevented doctors from filing late, or not at all.  In the two years since Québec’s program has been in operation, the discrepancy between the number of reports filed by doctors and institutions </w:t>
      </w:r>
      <w:r w:rsidRPr="001F0DCD">
        <w:rPr>
          <w:rFonts w:ascii="Cambria" w:hAnsi="Cambria"/>
          <w:lang w:val="en-CA"/>
        </w:rPr>
        <w:lastRenderedPageBreak/>
        <w:t xml:space="preserve">has not been investigated, and doctors have not been sanctioned for failing to report performing euthanasia. </w:t>
      </w:r>
    </w:p>
    <w:p w14:paraId="045DD15F" w14:textId="5A7714F4" w:rsidR="00F1198A" w:rsidRPr="001F0DCD" w:rsidRDefault="00F1198A"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 regulations</w:t>
      </w:r>
      <w:r w:rsidR="005C5C21" w:rsidRPr="001F0DCD">
        <w:rPr>
          <w:rFonts w:ascii="Cambria" w:hAnsi="Cambria"/>
          <w:lang w:val="en-CA"/>
        </w:rPr>
        <w:t>, as drafted,</w:t>
      </w:r>
      <w:r w:rsidRPr="001F0DCD">
        <w:rPr>
          <w:rFonts w:ascii="Cambria" w:hAnsi="Cambria"/>
          <w:lang w:val="en-CA"/>
        </w:rPr>
        <w:t xml:space="preserve"> are inadequate </w:t>
      </w:r>
      <w:r w:rsidR="00C0151B" w:rsidRPr="001F0DCD">
        <w:rPr>
          <w:rFonts w:ascii="Cambria" w:hAnsi="Cambria"/>
          <w:lang w:val="en-CA"/>
        </w:rPr>
        <w:t>for enforcing</w:t>
      </w:r>
      <w:r w:rsidRPr="001F0DCD">
        <w:rPr>
          <w:rFonts w:ascii="Cambria" w:hAnsi="Cambria"/>
          <w:lang w:val="en-CA"/>
        </w:rPr>
        <w:t xml:space="preserve"> the law</w:t>
      </w:r>
      <w:r w:rsidR="005C5C21" w:rsidRPr="001F0DCD">
        <w:rPr>
          <w:rFonts w:ascii="Cambria" w:hAnsi="Cambria"/>
          <w:lang w:val="en-CA"/>
        </w:rPr>
        <w:t>, i.e. ensuring that those who are killed meet all eligibility criteria and that safeguards are fully complied with</w:t>
      </w:r>
      <w:r w:rsidRPr="001F0DCD">
        <w:rPr>
          <w:rFonts w:ascii="Cambria" w:hAnsi="Cambria"/>
          <w:lang w:val="en-CA"/>
        </w:rPr>
        <w:t>.</w:t>
      </w:r>
      <w:r w:rsidR="005C5C21" w:rsidRPr="001F0DCD">
        <w:rPr>
          <w:rFonts w:ascii="Cambria" w:hAnsi="Cambria"/>
          <w:lang w:val="en-CA"/>
        </w:rPr>
        <w:t xml:space="preserve">  We have already seen, in Québec and other jurisdictions, the result of inadequate enforcement; people who do not have a “grievous and irremediable medical condition” or who are not at the “end of life” have been euthanized, without consequence.  The proposed regulations </w:t>
      </w:r>
      <w:r w:rsidR="00F30755" w:rsidRPr="001F0DCD">
        <w:rPr>
          <w:rFonts w:ascii="Cambria" w:hAnsi="Cambria"/>
          <w:lang w:val="en-CA"/>
        </w:rPr>
        <w:t>lay</w:t>
      </w:r>
      <w:r w:rsidR="005C5C21" w:rsidRPr="001F0DCD">
        <w:rPr>
          <w:rFonts w:ascii="Cambria" w:hAnsi="Cambria"/>
          <w:lang w:val="en-CA"/>
        </w:rPr>
        <w:t xml:space="preserve"> the responsibility for enforcement of this federal law onto local law enforcement officials, without ensuring that they are directly informed of violations.  </w:t>
      </w:r>
      <w:r w:rsidR="00B069DE" w:rsidRPr="001F0DCD">
        <w:rPr>
          <w:rFonts w:ascii="Cambria" w:hAnsi="Cambria"/>
          <w:lang w:val="en-CA"/>
        </w:rPr>
        <w:t>For example, without a mechanism for verifying that doctors file reports of AS/E,</w:t>
      </w:r>
      <w:r w:rsidR="00B04D5B" w:rsidRPr="001F0DCD">
        <w:rPr>
          <w:rFonts w:ascii="Cambria" w:hAnsi="Cambria"/>
          <w:lang w:val="en-CA"/>
        </w:rPr>
        <w:t xml:space="preserve"> </w:t>
      </w:r>
      <w:r w:rsidR="00B069DE" w:rsidRPr="001F0DCD">
        <w:rPr>
          <w:rFonts w:ascii="Cambria" w:hAnsi="Cambria"/>
          <w:lang w:val="en-CA"/>
        </w:rPr>
        <w:t>there is no way violators can be identified and referred to local authorities for indictment, as provided for in</w:t>
      </w:r>
      <w:r w:rsidR="00DD772B" w:rsidRPr="001F0DCD">
        <w:rPr>
          <w:rFonts w:ascii="Cambria" w:hAnsi="Cambria"/>
          <w:lang w:val="en-CA"/>
        </w:rPr>
        <w:t xml:space="preserve"> </w:t>
      </w:r>
      <w:r w:rsidR="003C4D79" w:rsidRPr="001F0DCD">
        <w:rPr>
          <w:rFonts w:ascii="Cambria" w:hAnsi="Cambria"/>
          <w:lang w:val="en-CA"/>
        </w:rPr>
        <w:t>§</w:t>
      </w:r>
      <w:r w:rsidR="00B069DE" w:rsidRPr="001F0DCD">
        <w:rPr>
          <w:rFonts w:ascii="Cambria" w:hAnsi="Cambria"/>
          <w:lang w:val="en-CA"/>
        </w:rPr>
        <w:t xml:space="preserve"> 241.31(5).  </w:t>
      </w:r>
      <w:r w:rsidR="005C5C21" w:rsidRPr="001F0DCD">
        <w:rPr>
          <w:rFonts w:ascii="Cambria" w:hAnsi="Cambria"/>
          <w:lang w:val="en-CA"/>
        </w:rPr>
        <w:t xml:space="preserve">Nor do the regulations guarantee that </w:t>
      </w:r>
      <w:r w:rsidR="00C177F2" w:rsidRPr="001F0DCD">
        <w:rPr>
          <w:rFonts w:ascii="Cambria" w:hAnsi="Cambria"/>
          <w:lang w:val="en-CA"/>
        </w:rPr>
        <w:t xml:space="preserve">local authorities </w:t>
      </w:r>
      <w:r w:rsidR="005C5C21" w:rsidRPr="001F0DCD">
        <w:rPr>
          <w:rFonts w:ascii="Cambria" w:hAnsi="Cambria"/>
          <w:lang w:val="en-CA"/>
        </w:rPr>
        <w:t>will have means or incentive to bring prosecutions for violations.  Given society’s bias in favour of AS/E and the pr</w:t>
      </w:r>
      <w:r w:rsidR="00C177F2" w:rsidRPr="001F0DCD">
        <w:rPr>
          <w:rFonts w:ascii="Cambria" w:hAnsi="Cambria"/>
          <w:lang w:val="en-CA"/>
        </w:rPr>
        <w:t>eval</w:t>
      </w:r>
      <w:r w:rsidR="005C5C21" w:rsidRPr="001F0DCD">
        <w:rPr>
          <w:rFonts w:ascii="Cambria" w:hAnsi="Cambria"/>
          <w:lang w:val="en-CA"/>
        </w:rPr>
        <w:t>ence of the “better dead than disabled” mentality</w:t>
      </w:r>
      <w:r w:rsidR="00C177F2" w:rsidRPr="001F0DCD">
        <w:rPr>
          <w:rFonts w:ascii="Cambria" w:hAnsi="Cambria"/>
          <w:lang w:val="en-CA"/>
        </w:rPr>
        <w:t xml:space="preserve">, </w:t>
      </w:r>
      <w:r w:rsidR="001E131D" w:rsidRPr="001F0DCD">
        <w:rPr>
          <w:rFonts w:ascii="Cambria" w:hAnsi="Cambria"/>
          <w:lang w:val="en-CA"/>
        </w:rPr>
        <w:t xml:space="preserve">the criminal justice system will treat </w:t>
      </w:r>
      <w:r w:rsidR="00C177F2" w:rsidRPr="001F0DCD">
        <w:rPr>
          <w:rFonts w:ascii="Cambria" w:hAnsi="Cambria"/>
          <w:lang w:val="en-CA"/>
        </w:rPr>
        <w:t xml:space="preserve">deaths which violate the MAiD law </w:t>
      </w:r>
      <w:r w:rsidR="001E131D" w:rsidRPr="001F0DCD">
        <w:rPr>
          <w:rFonts w:ascii="Cambria" w:hAnsi="Cambria"/>
          <w:lang w:val="en-CA"/>
        </w:rPr>
        <w:t>in the same way as</w:t>
      </w:r>
      <w:r w:rsidR="00C177F2" w:rsidRPr="001F0DCD">
        <w:rPr>
          <w:rFonts w:ascii="Cambria" w:hAnsi="Cambria"/>
          <w:lang w:val="en-CA"/>
        </w:rPr>
        <w:t xml:space="preserve"> the murders of disabled people</w:t>
      </w:r>
      <w:r w:rsidR="001E131D" w:rsidRPr="001F0DCD">
        <w:rPr>
          <w:rFonts w:ascii="Cambria" w:hAnsi="Cambria"/>
          <w:lang w:val="en-CA"/>
        </w:rPr>
        <w:t xml:space="preserve"> – </w:t>
      </w:r>
      <w:r w:rsidR="00C177F2" w:rsidRPr="001F0DCD">
        <w:rPr>
          <w:rFonts w:ascii="Cambria" w:hAnsi="Cambria"/>
          <w:lang w:val="en-CA"/>
        </w:rPr>
        <w:t>lackadaisically and with indifference.</w:t>
      </w:r>
    </w:p>
    <w:p w14:paraId="7F7AEBE1" w14:textId="45D28309" w:rsidR="004A7F21" w:rsidRPr="001F0DCD" w:rsidRDefault="00C177F2" w:rsidP="00C177F2">
      <w:pPr>
        <w:pStyle w:val="ListParagraph"/>
        <w:spacing w:after="180"/>
        <w:ind w:left="0"/>
        <w:contextualSpacing w:val="0"/>
        <w:rPr>
          <w:rFonts w:ascii="Cambria" w:hAnsi="Cambria"/>
          <w:lang w:val="en-CA"/>
        </w:rPr>
      </w:pPr>
      <w:r w:rsidRPr="001F0DCD">
        <w:rPr>
          <w:rFonts w:ascii="Cambria" w:hAnsi="Cambria"/>
          <w:lang w:val="en-CA"/>
        </w:rPr>
        <w:t xml:space="preserve">As well, the regulations make no provision for tracking the outcome </w:t>
      </w:r>
      <w:r w:rsidR="00B91518" w:rsidRPr="001F0DCD">
        <w:rPr>
          <w:rFonts w:ascii="Cambria" w:hAnsi="Cambria"/>
          <w:lang w:val="en-CA"/>
        </w:rPr>
        <w:t>when</w:t>
      </w:r>
      <w:r w:rsidRPr="001F0DCD">
        <w:rPr>
          <w:rFonts w:ascii="Cambria" w:hAnsi="Cambria"/>
          <w:lang w:val="en-CA"/>
        </w:rPr>
        <w:t xml:space="preserve"> drugs </w:t>
      </w:r>
      <w:r w:rsidR="00B91518" w:rsidRPr="001F0DCD">
        <w:rPr>
          <w:rFonts w:ascii="Cambria" w:hAnsi="Cambria"/>
          <w:lang w:val="en-CA"/>
        </w:rPr>
        <w:t xml:space="preserve">are </w:t>
      </w:r>
      <w:r w:rsidRPr="001F0DCD">
        <w:rPr>
          <w:rFonts w:ascii="Cambria" w:hAnsi="Cambria"/>
          <w:lang w:val="en-CA"/>
        </w:rPr>
        <w:t xml:space="preserve">dispensed for “assisted suicide.”  There is nothing to prevent </w:t>
      </w:r>
      <w:r w:rsidR="0074341D" w:rsidRPr="001F0DCD">
        <w:rPr>
          <w:rFonts w:ascii="Cambria" w:hAnsi="Cambria"/>
          <w:lang w:val="en-CA"/>
        </w:rPr>
        <w:t>a third party from stepping in to administer the lethal dose to the person against their will; without a practitioner or other witness, who would know?</w:t>
      </w:r>
      <w:r w:rsidRPr="001F0DCD">
        <w:rPr>
          <w:rFonts w:ascii="Cambria" w:hAnsi="Cambria"/>
          <w:lang w:val="en-CA"/>
        </w:rPr>
        <w:t xml:space="preserve">  </w:t>
      </w:r>
      <w:r w:rsidR="00B91518" w:rsidRPr="001F0DCD">
        <w:rPr>
          <w:rFonts w:ascii="Cambria" w:hAnsi="Cambria"/>
          <w:lang w:val="en-CA"/>
        </w:rPr>
        <w:t xml:space="preserve">This fact has led to a great gap in documentation of the problem in the </w:t>
      </w:r>
      <w:r w:rsidR="00A66A0E" w:rsidRPr="001F0DCD">
        <w:rPr>
          <w:rFonts w:ascii="Cambria" w:hAnsi="Cambria"/>
          <w:lang w:val="en-CA"/>
        </w:rPr>
        <w:t>s</w:t>
      </w:r>
      <w:r w:rsidR="00B91518" w:rsidRPr="001F0DCD">
        <w:rPr>
          <w:rFonts w:ascii="Cambria" w:hAnsi="Cambria"/>
          <w:lang w:val="en-CA"/>
        </w:rPr>
        <w:t>tates of Washington and Oregon, but anecdotal evidence (e.g. the case of Thomas Middleton)</w:t>
      </w:r>
      <w:r w:rsidR="00F756B5" w:rsidRPr="001F0DCD">
        <w:rPr>
          <w:rFonts w:ascii="Cambria" w:hAnsi="Cambria"/>
          <w:lang w:val="en-CA"/>
        </w:rPr>
        <w:t xml:space="preserve"> shows that </w:t>
      </w:r>
      <w:r w:rsidR="00A66A0E" w:rsidRPr="001F0DCD">
        <w:rPr>
          <w:rFonts w:ascii="Cambria" w:hAnsi="Cambria"/>
          <w:lang w:val="en-CA"/>
        </w:rPr>
        <w:t xml:space="preserve">such </w:t>
      </w:r>
      <w:r w:rsidR="00F756B5" w:rsidRPr="001F0DCD">
        <w:rPr>
          <w:rFonts w:ascii="Cambria" w:hAnsi="Cambria"/>
          <w:lang w:val="en-CA"/>
        </w:rPr>
        <w:t>fraud and abuse do</w:t>
      </w:r>
      <w:r w:rsidR="00A66A0E" w:rsidRPr="001F0DCD">
        <w:rPr>
          <w:rFonts w:ascii="Cambria" w:hAnsi="Cambria"/>
          <w:lang w:val="en-CA"/>
        </w:rPr>
        <w:t>es</w:t>
      </w:r>
      <w:r w:rsidR="00F756B5" w:rsidRPr="001F0DCD">
        <w:rPr>
          <w:rFonts w:ascii="Cambria" w:hAnsi="Cambria"/>
          <w:lang w:val="en-CA"/>
        </w:rPr>
        <w:t xml:space="preserve"> happen. </w:t>
      </w:r>
      <w:r w:rsidR="00B91518" w:rsidRPr="001F0DCD">
        <w:rPr>
          <w:rFonts w:ascii="Cambria" w:hAnsi="Cambria"/>
          <w:lang w:val="en-CA"/>
        </w:rPr>
        <w:t xml:space="preserve"> </w:t>
      </w:r>
      <w:r w:rsidR="0074341D" w:rsidRPr="001F0DCD">
        <w:rPr>
          <w:rFonts w:ascii="Cambria" w:hAnsi="Cambria"/>
          <w:lang w:val="en-CA"/>
        </w:rPr>
        <w:t xml:space="preserve">There is also the possibility that dangerous substances will be left around the house, subject to theft </w:t>
      </w:r>
      <w:r w:rsidR="00E71413" w:rsidRPr="001F0DCD">
        <w:rPr>
          <w:rFonts w:ascii="Cambria" w:hAnsi="Cambria"/>
          <w:lang w:val="en-CA"/>
        </w:rPr>
        <w:t xml:space="preserve">and resale </w:t>
      </w:r>
      <w:r w:rsidR="0074341D" w:rsidRPr="001F0DCD">
        <w:rPr>
          <w:rFonts w:ascii="Cambria" w:hAnsi="Cambria"/>
          <w:lang w:val="en-CA"/>
        </w:rPr>
        <w:t xml:space="preserve">or accidental ingestion by children.  </w:t>
      </w:r>
      <w:r w:rsidR="009B2E0B" w:rsidRPr="001F0DCD">
        <w:rPr>
          <w:rFonts w:ascii="Cambria" w:hAnsi="Cambria"/>
          <w:lang w:val="en-CA"/>
        </w:rPr>
        <w:t>In additio</w:t>
      </w:r>
      <w:r w:rsidR="004A7F21" w:rsidRPr="001F0DCD">
        <w:rPr>
          <w:rFonts w:ascii="Cambria" w:hAnsi="Cambria"/>
          <w:lang w:val="en-CA"/>
        </w:rPr>
        <w:t>n</w:t>
      </w:r>
      <w:r w:rsidR="0074341D" w:rsidRPr="001F0DCD">
        <w:rPr>
          <w:rFonts w:ascii="Cambria" w:hAnsi="Cambria"/>
          <w:lang w:val="en-CA"/>
        </w:rPr>
        <w:t xml:space="preserve">, complications associated with assisted suicide, such as choking, vomiting or awakening from a coma, </w:t>
      </w:r>
      <w:r w:rsidR="00A97AE2" w:rsidRPr="001F0DCD">
        <w:rPr>
          <w:rFonts w:ascii="Cambria" w:hAnsi="Cambria"/>
          <w:lang w:val="en-CA"/>
        </w:rPr>
        <w:t>are likely</w:t>
      </w:r>
      <w:r w:rsidR="0074341D" w:rsidRPr="001F0DCD">
        <w:rPr>
          <w:rFonts w:ascii="Cambria" w:hAnsi="Cambria"/>
          <w:lang w:val="en-CA"/>
        </w:rPr>
        <w:t xml:space="preserve"> not </w:t>
      </w:r>
      <w:r w:rsidR="00A97AE2" w:rsidRPr="001F0DCD">
        <w:rPr>
          <w:rFonts w:ascii="Cambria" w:hAnsi="Cambria"/>
          <w:lang w:val="en-CA"/>
        </w:rPr>
        <w:t xml:space="preserve">to </w:t>
      </w:r>
      <w:r w:rsidR="0074341D" w:rsidRPr="001F0DCD">
        <w:rPr>
          <w:rFonts w:ascii="Cambria" w:hAnsi="Cambria"/>
          <w:lang w:val="en-CA"/>
        </w:rPr>
        <w:t xml:space="preserve">be </w:t>
      </w:r>
      <w:r w:rsidR="004A7F21" w:rsidRPr="001F0DCD">
        <w:rPr>
          <w:rFonts w:ascii="Cambria" w:hAnsi="Cambria"/>
          <w:lang w:val="en-CA"/>
        </w:rPr>
        <w:t>managed</w:t>
      </w:r>
      <w:r w:rsidR="0074341D" w:rsidRPr="001F0DCD">
        <w:rPr>
          <w:rFonts w:ascii="Cambria" w:hAnsi="Cambria"/>
          <w:lang w:val="en-CA"/>
        </w:rPr>
        <w:t xml:space="preserve"> effectively or documented.</w:t>
      </w:r>
    </w:p>
    <w:p w14:paraId="742BCD0B" w14:textId="681E1373" w:rsidR="004A7F21" w:rsidRPr="001F0DCD" w:rsidRDefault="004A7F21"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regulations also </w:t>
      </w:r>
      <w:r w:rsidR="00646581" w:rsidRPr="001F0DCD">
        <w:rPr>
          <w:rFonts w:ascii="Cambria" w:hAnsi="Cambria"/>
          <w:lang w:val="en-CA"/>
        </w:rPr>
        <w:t>leave Canada</w:t>
      </w:r>
      <w:r w:rsidRPr="001F0DCD">
        <w:rPr>
          <w:rFonts w:ascii="Cambria" w:hAnsi="Cambria"/>
          <w:lang w:val="en-CA"/>
        </w:rPr>
        <w:t xml:space="preserve"> </w:t>
      </w:r>
      <w:r w:rsidR="00646581" w:rsidRPr="001F0DCD">
        <w:rPr>
          <w:rFonts w:ascii="Cambria" w:hAnsi="Cambria"/>
          <w:lang w:val="en-CA"/>
        </w:rPr>
        <w:t xml:space="preserve">open to unreported medical </w:t>
      </w:r>
      <w:r w:rsidR="004171A4">
        <w:rPr>
          <w:rFonts w:ascii="Cambria" w:hAnsi="Cambria"/>
          <w:lang w:val="en-CA"/>
        </w:rPr>
        <w:t>homicide</w:t>
      </w:r>
      <w:r w:rsidR="00646581" w:rsidRPr="001F0DCD">
        <w:rPr>
          <w:rFonts w:ascii="Cambria" w:hAnsi="Cambria"/>
          <w:lang w:val="en-CA"/>
        </w:rPr>
        <w:t xml:space="preserve"> by failing to provide for checking doctors’ reports of AS/E against all deaths, so as to verify that all “medically-induced” deaths are counted.  This technique has been the only effective method for detecting such problems in other jurisdictions.  Studying and drawing conclusions only from doctors’ reports of AS/E guarantees that such research will be based on incomplete and false data.  Health Canada must ensure its annual reports show the actual number of medical </w:t>
      </w:r>
      <w:r w:rsidR="004171A4">
        <w:rPr>
          <w:rFonts w:ascii="Cambria" w:hAnsi="Cambria"/>
          <w:lang w:val="en-CA"/>
        </w:rPr>
        <w:t>homicide</w:t>
      </w:r>
      <w:r w:rsidR="00646581" w:rsidRPr="001F0DCD">
        <w:rPr>
          <w:rFonts w:ascii="Cambria" w:hAnsi="Cambria"/>
          <w:lang w:val="en-CA"/>
        </w:rPr>
        <w:t>s.</w:t>
      </w:r>
    </w:p>
    <w:p w14:paraId="1B4A3F68" w14:textId="74214565" w:rsidR="00646581" w:rsidRPr="001F0DCD" w:rsidRDefault="00646581"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regulations don’t describe a process whereby recipients of reports (either the Minister of Health or provincial authorities) are to </w:t>
      </w:r>
      <w:r w:rsidR="00B65594" w:rsidRPr="001F0DCD">
        <w:rPr>
          <w:rFonts w:ascii="Cambria" w:hAnsi="Cambria"/>
          <w:lang w:val="en-CA"/>
        </w:rPr>
        <w:t>get</w:t>
      </w:r>
      <w:r w:rsidRPr="001F0DCD">
        <w:rPr>
          <w:rFonts w:ascii="Cambria" w:hAnsi="Cambria"/>
          <w:lang w:val="en-CA"/>
        </w:rPr>
        <w:t xml:space="preserve"> additional information or clarifications when </w:t>
      </w:r>
      <w:r w:rsidR="00640681" w:rsidRPr="001F0DCD">
        <w:rPr>
          <w:rFonts w:ascii="Cambria" w:hAnsi="Cambria"/>
          <w:lang w:val="en-CA"/>
        </w:rPr>
        <w:t xml:space="preserve">reports filed by doctors are incomplete.  This is a very common occurrence in Québec, and based on the reports from the </w:t>
      </w:r>
      <w:r w:rsidR="00640681" w:rsidRPr="001F0DCD">
        <w:rPr>
          <w:rFonts w:ascii="Cambria" w:hAnsi="Cambria"/>
          <w:i/>
          <w:lang w:val="en-CA"/>
        </w:rPr>
        <w:t>Commission sur les soins de fin de vie</w:t>
      </w:r>
      <w:r w:rsidR="00640681" w:rsidRPr="001F0DCD">
        <w:rPr>
          <w:rFonts w:ascii="Cambria" w:hAnsi="Cambria"/>
          <w:lang w:val="en-CA"/>
        </w:rPr>
        <w:t xml:space="preserve">, the back-and-forth between the commission and the reporting doctor can be time-consuming and </w:t>
      </w:r>
      <w:r w:rsidR="00B65594" w:rsidRPr="001F0DCD">
        <w:rPr>
          <w:rFonts w:ascii="Cambria" w:hAnsi="Cambria"/>
          <w:lang w:val="en-CA"/>
        </w:rPr>
        <w:t xml:space="preserve">accompanied by </w:t>
      </w:r>
      <w:r w:rsidR="00640681" w:rsidRPr="001F0DCD">
        <w:rPr>
          <w:rFonts w:ascii="Cambria" w:hAnsi="Cambria"/>
          <w:lang w:val="en-CA"/>
        </w:rPr>
        <w:t>conflict.</w:t>
      </w:r>
    </w:p>
    <w:p w14:paraId="2C8F1EF8" w14:textId="44ED9A71" w:rsidR="00B65594" w:rsidRPr="001F0DCD" w:rsidRDefault="00B65594"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These regulations will not be effective in monitoring the program should AS/E be expanded to include</w:t>
      </w:r>
      <w:r w:rsidR="00B04D5B" w:rsidRPr="001F0DCD">
        <w:rPr>
          <w:rFonts w:ascii="Cambria" w:hAnsi="Cambria"/>
          <w:lang w:val="en-CA"/>
        </w:rPr>
        <w:t xml:space="preserve"> m</w:t>
      </w:r>
      <w:r w:rsidRPr="001F0DCD">
        <w:rPr>
          <w:rFonts w:ascii="Cambria" w:hAnsi="Cambria"/>
          <w:lang w:val="en-CA"/>
        </w:rPr>
        <w:t>ature minors</w:t>
      </w:r>
      <w:r w:rsidR="00B04D5B" w:rsidRPr="001F0DCD">
        <w:rPr>
          <w:rFonts w:ascii="Cambria" w:hAnsi="Cambria"/>
          <w:lang w:val="en-CA"/>
        </w:rPr>
        <w:t>,</w:t>
      </w:r>
      <w:r w:rsidR="0046470F" w:rsidRPr="001F0DCD">
        <w:rPr>
          <w:rFonts w:ascii="Cambria" w:hAnsi="Cambria"/>
          <w:lang w:val="en-CA"/>
        </w:rPr>
        <w:t xml:space="preserve"> e</w:t>
      </w:r>
      <w:r w:rsidRPr="001F0DCD">
        <w:rPr>
          <w:rFonts w:ascii="Cambria" w:hAnsi="Cambria"/>
          <w:lang w:val="en-CA"/>
        </w:rPr>
        <w:t xml:space="preserve">ligibility based on </w:t>
      </w:r>
      <w:r w:rsidR="0046470F" w:rsidRPr="001F0DCD">
        <w:rPr>
          <w:rFonts w:ascii="Cambria" w:hAnsi="Cambria"/>
          <w:lang w:val="en-CA"/>
        </w:rPr>
        <w:t>psychological suffering</w:t>
      </w:r>
      <w:r w:rsidR="00B04D5B" w:rsidRPr="001F0DCD">
        <w:rPr>
          <w:rFonts w:ascii="Cambria" w:hAnsi="Cambria"/>
          <w:lang w:val="en-CA"/>
        </w:rPr>
        <w:t>,</w:t>
      </w:r>
      <w:r w:rsidR="0046470F" w:rsidRPr="001F0DCD">
        <w:rPr>
          <w:rFonts w:ascii="Cambria" w:hAnsi="Cambria"/>
          <w:lang w:val="en-CA"/>
        </w:rPr>
        <w:t xml:space="preserve"> or a</w:t>
      </w:r>
      <w:r w:rsidRPr="001F0DCD">
        <w:rPr>
          <w:rFonts w:ascii="Cambria" w:hAnsi="Cambria"/>
          <w:lang w:val="en-CA"/>
        </w:rPr>
        <w:t xml:space="preserve">dvance directives for people </w:t>
      </w:r>
      <w:r w:rsidR="0046470F" w:rsidRPr="001F0DCD">
        <w:rPr>
          <w:rFonts w:ascii="Cambria" w:hAnsi="Cambria"/>
          <w:lang w:val="en-CA"/>
        </w:rPr>
        <w:t xml:space="preserve">with </w:t>
      </w:r>
      <w:r w:rsidRPr="001F0DCD">
        <w:rPr>
          <w:rFonts w:ascii="Cambria" w:hAnsi="Cambria"/>
          <w:lang w:val="en-CA"/>
        </w:rPr>
        <w:t>dementia.</w:t>
      </w:r>
      <w:r w:rsidR="0046470F" w:rsidRPr="001F0DCD">
        <w:rPr>
          <w:rFonts w:ascii="Cambria" w:hAnsi="Cambria"/>
          <w:lang w:val="en-CA"/>
        </w:rPr>
        <w:t xml:space="preserve">  The Minister of Health should at least include a note </w:t>
      </w:r>
      <w:r w:rsidR="0046470F" w:rsidRPr="001F0DCD">
        <w:rPr>
          <w:rFonts w:ascii="Cambria" w:hAnsi="Cambria"/>
          <w:lang w:val="en-CA"/>
        </w:rPr>
        <w:lastRenderedPageBreak/>
        <w:t>recognizing that the regulations will have to be amended should the law be changed to add any of these categories of eligibility.</w:t>
      </w:r>
    </w:p>
    <w:p w14:paraId="7D132867" w14:textId="508327E7" w:rsidR="00B65594" w:rsidRPr="001F0DCD" w:rsidRDefault="00B04D5B"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There are several terms or phrases used in the regulations that are not defined or explained, or which create a standard that is less than optimal.  These include:</w:t>
      </w:r>
    </w:p>
    <w:p w14:paraId="16D022A8" w14:textId="6BEA8411" w:rsidR="0037562A" w:rsidRPr="001F0DCD" w:rsidRDefault="0037562A" w:rsidP="00060FB8">
      <w:pPr>
        <w:pStyle w:val="ListParagraph"/>
        <w:numPr>
          <w:ilvl w:val="0"/>
          <w:numId w:val="24"/>
        </w:numPr>
        <w:spacing w:after="180"/>
        <w:contextualSpacing w:val="0"/>
        <w:rPr>
          <w:rFonts w:ascii="Cambria" w:hAnsi="Cambria"/>
          <w:lang w:val="en-CA"/>
        </w:rPr>
      </w:pPr>
      <w:r w:rsidRPr="001F0DCD">
        <w:rPr>
          <w:rFonts w:ascii="Cambria" w:hAnsi="Cambria"/>
          <w:lang w:val="en-CA"/>
        </w:rPr>
        <w:t xml:space="preserve">“…an indication of whether…” is not defined.  </w:t>
      </w:r>
      <w:r w:rsidR="008E2756" w:rsidRPr="001F0DCD">
        <w:rPr>
          <w:rFonts w:ascii="Cambria" w:hAnsi="Cambria"/>
          <w:lang w:val="en-CA"/>
        </w:rPr>
        <w:t xml:space="preserve">Sometimes it applies to an “either/or” choice, sometimes it applies to a multiple-choice proposition.  </w:t>
      </w:r>
      <w:r w:rsidRPr="001F0DCD">
        <w:rPr>
          <w:rFonts w:ascii="Cambria" w:hAnsi="Cambria"/>
          <w:lang w:val="en-CA"/>
        </w:rPr>
        <w:t>Reducing some of these evaluations to a yes-or-no checkbox does not give a clear idea of the nature of the procedure that was followed.</w:t>
      </w:r>
    </w:p>
    <w:p w14:paraId="66234E49" w14:textId="44B7A96C" w:rsidR="0037562A" w:rsidRPr="001F0DCD" w:rsidRDefault="0037562A" w:rsidP="00060FB8">
      <w:pPr>
        <w:pStyle w:val="ListParagraph"/>
        <w:numPr>
          <w:ilvl w:val="0"/>
          <w:numId w:val="24"/>
        </w:numPr>
        <w:spacing w:after="180"/>
        <w:contextualSpacing w:val="0"/>
        <w:rPr>
          <w:rFonts w:ascii="Cambria" w:hAnsi="Cambria"/>
          <w:lang w:val="en-CA"/>
        </w:rPr>
      </w:pPr>
      <w:r w:rsidRPr="001F0DCD">
        <w:rPr>
          <w:rFonts w:ascii="Cambria" w:hAnsi="Cambria"/>
          <w:lang w:val="en-CA"/>
        </w:rPr>
        <w:t>“…to the best of the practitioner’s knowledge or belief.”</w:t>
      </w:r>
      <w:r w:rsidR="008E2756" w:rsidRPr="001F0DCD">
        <w:rPr>
          <w:rFonts w:ascii="Cambria" w:hAnsi="Cambria"/>
          <w:lang w:val="en-CA"/>
        </w:rPr>
        <w:t xml:space="preserve">  This phrase is often used with regard to the practitioner’s responsibility to gather demographic data (schedule 3), but it also refers to eligibility-related items, such as the practitioner’s obligation to ensure palliative care is available to the person making the request.  It sets a very low standard, of responsibility on the practitioner to </w:t>
      </w:r>
      <w:r w:rsidR="00467120" w:rsidRPr="001F0DCD">
        <w:rPr>
          <w:rFonts w:ascii="Cambria" w:hAnsi="Cambria"/>
          <w:lang w:val="en-CA"/>
        </w:rPr>
        <w:t xml:space="preserve">obtain and transmit </w:t>
      </w:r>
      <w:r w:rsidR="008E2756" w:rsidRPr="001F0DCD">
        <w:rPr>
          <w:rFonts w:ascii="Cambria" w:hAnsi="Cambria"/>
          <w:lang w:val="en-CA"/>
        </w:rPr>
        <w:t>important infor</w:t>
      </w:r>
      <w:r w:rsidR="00467120" w:rsidRPr="001F0DCD">
        <w:rPr>
          <w:rFonts w:ascii="Cambria" w:hAnsi="Cambria"/>
          <w:lang w:val="en-CA"/>
        </w:rPr>
        <w:t>mation.</w:t>
      </w:r>
      <w:r w:rsidR="005263D2" w:rsidRPr="001F0DCD">
        <w:rPr>
          <w:rFonts w:ascii="Cambria" w:hAnsi="Cambria"/>
          <w:lang w:val="en-CA"/>
        </w:rPr>
        <w:t xml:space="preserve"> </w:t>
      </w:r>
    </w:p>
    <w:p w14:paraId="71D21B05" w14:textId="65F9B9F9" w:rsidR="0037562A" w:rsidRPr="001F0DCD" w:rsidRDefault="0037562A" w:rsidP="00060FB8">
      <w:pPr>
        <w:pStyle w:val="ListParagraph"/>
        <w:numPr>
          <w:ilvl w:val="0"/>
          <w:numId w:val="24"/>
        </w:numPr>
        <w:spacing w:after="180"/>
        <w:contextualSpacing w:val="0"/>
        <w:rPr>
          <w:rFonts w:ascii="Cambria" w:hAnsi="Cambria"/>
          <w:lang w:val="en-CA"/>
        </w:rPr>
      </w:pPr>
      <w:r w:rsidRPr="001F0DCD">
        <w:rPr>
          <w:rFonts w:ascii="Cambria" w:hAnsi="Cambria"/>
          <w:lang w:val="en-CA"/>
        </w:rPr>
        <w:t>“…if known…”</w:t>
      </w:r>
      <w:r w:rsidR="00467120" w:rsidRPr="001F0DCD">
        <w:rPr>
          <w:rFonts w:ascii="Cambria" w:hAnsi="Cambria"/>
          <w:lang w:val="en-CA"/>
        </w:rPr>
        <w:t xml:space="preserve">  Similarly, adding this caveat at the end of requirements related to prescribing drugs for assisted suicide </w:t>
      </w:r>
      <w:r w:rsidR="005C1654" w:rsidRPr="001F0DCD">
        <w:rPr>
          <w:rFonts w:ascii="Cambria" w:hAnsi="Cambria"/>
          <w:lang w:val="en-CA"/>
        </w:rPr>
        <w:t xml:space="preserve">(and other tasks) </w:t>
      </w:r>
      <w:r w:rsidR="00467120" w:rsidRPr="001F0DCD">
        <w:rPr>
          <w:rFonts w:ascii="Cambria" w:hAnsi="Cambria"/>
          <w:lang w:val="en-CA"/>
        </w:rPr>
        <w:t xml:space="preserve">relieves the practitioner of any responsibility to </w:t>
      </w:r>
      <w:r w:rsidR="00E12967" w:rsidRPr="001F0DCD">
        <w:rPr>
          <w:rFonts w:ascii="Cambria" w:hAnsi="Cambria"/>
          <w:lang w:val="en-CA"/>
        </w:rPr>
        <w:t xml:space="preserve">follow up on the prescription and learn the outcome.  While this may seem unimportant (due to the small number of people requesting assisted suicide at the moment), it’s better to put an effective system into </w:t>
      </w:r>
      <w:r w:rsidR="005263D2" w:rsidRPr="001F0DCD">
        <w:rPr>
          <w:rFonts w:ascii="Cambria" w:hAnsi="Cambria"/>
          <w:lang w:val="en-CA"/>
        </w:rPr>
        <w:t>place</w:t>
      </w:r>
      <w:r w:rsidR="00E12967" w:rsidRPr="001F0DCD">
        <w:rPr>
          <w:rFonts w:ascii="Cambria" w:hAnsi="Cambria"/>
          <w:lang w:val="en-CA"/>
        </w:rPr>
        <w:t xml:space="preserve"> than to </w:t>
      </w:r>
      <w:r w:rsidR="005263D2" w:rsidRPr="001F0DCD">
        <w:rPr>
          <w:rFonts w:ascii="Cambria" w:hAnsi="Cambria"/>
          <w:lang w:val="en-CA"/>
        </w:rPr>
        <w:t>come up</w:t>
      </w:r>
      <w:r w:rsidR="00E12967" w:rsidRPr="001F0DCD">
        <w:rPr>
          <w:rFonts w:ascii="Cambria" w:hAnsi="Cambria"/>
          <w:lang w:val="en-CA"/>
        </w:rPr>
        <w:t xml:space="preserve"> short should trends and preferences change.</w:t>
      </w:r>
    </w:p>
    <w:p w14:paraId="180157B7" w14:textId="7CB0D196" w:rsidR="00FB7DBF" w:rsidRPr="001F0DCD" w:rsidRDefault="00E12967"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There remains no effective safeguard in the law or regulations to prevent a third party from making a request on behalf of a person who has a communication disability or who is under the influence of the third party.</w:t>
      </w:r>
      <w:r w:rsidR="00C4138C" w:rsidRPr="001F0DCD">
        <w:rPr>
          <w:rFonts w:ascii="Cambria" w:hAnsi="Cambria"/>
          <w:lang w:val="en-CA"/>
        </w:rPr>
        <w:t xml:space="preserve">  This is a loophole in the law itself, which could have been closed </w:t>
      </w:r>
      <w:r w:rsidR="00A030C7" w:rsidRPr="001F0DCD">
        <w:rPr>
          <w:rFonts w:ascii="Cambria" w:hAnsi="Cambria"/>
          <w:lang w:val="en-CA"/>
        </w:rPr>
        <w:t xml:space="preserve">by </w:t>
      </w:r>
      <w:r w:rsidR="00C4138C" w:rsidRPr="001F0DCD">
        <w:rPr>
          <w:rFonts w:ascii="Cambria" w:hAnsi="Cambria"/>
          <w:lang w:val="en-CA"/>
        </w:rPr>
        <w:t>the regulations.</w:t>
      </w:r>
      <w:r w:rsidR="00A030C7" w:rsidRPr="001F0DCD">
        <w:rPr>
          <w:rFonts w:ascii="Cambria" w:hAnsi="Cambria"/>
          <w:lang w:val="en-CA"/>
        </w:rPr>
        <w:t xml:space="preserve">  </w:t>
      </w:r>
      <w:r w:rsidR="00ED22E2" w:rsidRPr="001F0DCD">
        <w:rPr>
          <w:rFonts w:ascii="Cambria" w:hAnsi="Cambria"/>
          <w:lang w:val="en-CA"/>
        </w:rPr>
        <w:t>For example:</w:t>
      </w:r>
    </w:p>
    <w:p w14:paraId="00E1B36F" w14:textId="1CAF392C" w:rsidR="00FB7DBF" w:rsidRPr="001F0DCD" w:rsidRDefault="00A030C7" w:rsidP="00060FB8">
      <w:pPr>
        <w:pStyle w:val="ListParagraph"/>
        <w:numPr>
          <w:ilvl w:val="0"/>
          <w:numId w:val="25"/>
        </w:numPr>
        <w:spacing w:after="180"/>
        <w:contextualSpacing w:val="0"/>
        <w:rPr>
          <w:rFonts w:ascii="Cambria" w:hAnsi="Cambria"/>
          <w:lang w:val="en-CA"/>
        </w:rPr>
      </w:pPr>
      <w:r w:rsidRPr="001F0DCD">
        <w:rPr>
          <w:rFonts w:ascii="Cambria" w:hAnsi="Cambria"/>
          <w:lang w:val="en-CA"/>
        </w:rPr>
        <w:t xml:space="preserve">Practitioners could be obliged to meet one-on-one with the person making the request </w:t>
      </w:r>
      <w:r w:rsidR="00FB7DBF" w:rsidRPr="001F0DCD">
        <w:rPr>
          <w:rFonts w:ascii="Cambria" w:hAnsi="Cambria"/>
          <w:lang w:val="en-CA"/>
        </w:rPr>
        <w:t>(</w:t>
      </w:r>
      <w:r w:rsidRPr="001F0DCD">
        <w:rPr>
          <w:rFonts w:ascii="Cambria" w:hAnsi="Cambria"/>
          <w:lang w:val="en-CA"/>
        </w:rPr>
        <w:t>without any family or others in attendance</w:t>
      </w:r>
      <w:r w:rsidR="00FB7DBF" w:rsidRPr="001F0DCD">
        <w:rPr>
          <w:rFonts w:ascii="Cambria" w:hAnsi="Cambria"/>
          <w:lang w:val="en-CA"/>
        </w:rPr>
        <w:t xml:space="preserve">) to verify </w:t>
      </w:r>
      <w:r w:rsidR="00ED22E2" w:rsidRPr="001F0DCD">
        <w:rPr>
          <w:rFonts w:ascii="Cambria" w:hAnsi="Cambria"/>
          <w:lang w:val="en-CA"/>
        </w:rPr>
        <w:t xml:space="preserve">that there is no </w:t>
      </w:r>
      <w:r w:rsidR="00FB7DBF" w:rsidRPr="001F0DCD">
        <w:rPr>
          <w:rFonts w:ascii="Cambria" w:hAnsi="Cambria"/>
          <w:lang w:val="en-CA"/>
        </w:rPr>
        <w:t>coercion;</w:t>
      </w:r>
      <w:r w:rsidRPr="001F0DCD">
        <w:rPr>
          <w:rFonts w:ascii="Cambria" w:hAnsi="Cambria"/>
          <w:lang w:val="en-CA"/>
        </w:rPr>
        <w:t xml:space="preserve">  </w:t>
      </w:r>
    </w:p>
    <w:p w14:paraId="2CC2CDAF" w14:textId="443BAD16" w:rsidR="00FB7DBF" w:rsidRPr="001F0DCD" w:rsidRDefault="00447CFA" w:rsidP="00060FB8">
      <w:pPr>
        <w:pStyle w:val="ListParagraph"/>
        <w:numPr>
          <w:ilvl w:val="0"/>
          <w:numId w:val="25"/>
        </w:numPr>
        <w:spacing w:after="180"/>
        <w:contextualSpacing w:val="0"/>
        <w:rPr>
          <w:rFonts w:ascii="Cambria" w:hAnsi="Cambria"/>
          <w:lang w:val="en-CA"/>
        </w:rPr>
      </w:pPr>
      <w:r w:rsidRPr="001F0DCD">
        <w:rPr>
          <w:rFonts w:ascii="Cambria" w:hAnsi="Cambria"/>
          <w:lang w:val="en-CA"/>
        </w:rPr>
        <w:t xml:space="preserve">The requirement for communication </w:t>
      </w:r>
      <w:r w:rsidR="00A030C7" w:rsidRPr="001F0DCD">
        <w:rPr>
          <w:rFonts w:ascii="Cambria" w:hAnsi="Cambria"/>
          <w:lang w:val="en-CA"/>
        </w:rPr>
        <w:t>accommodations could be made more specific and applied earlier in the eligibility determination process</w:t>
      </w:r>
      <w:r w:rsidR="00ED22E2" w:rsidRPr="001F0DCD">
        <w:rPr>
          <w:rFonts w:ascii="Cambria" w:hAnsi="Cambria"/>
          <w:lang w:val="en-CA"/>
        </w:rPr>
        <w:t xml:space="preserve">, to ensure effective and impartial communication (see comment </w:t>
      </w:r>
      <w:r w:rsidR="00684D8B" w:rsidRPr="001F0DCD">
        <w:rPr>
          <w:rFonts w:ascii="Cambria" w:hAnsi="Cambria"/>
          <w:lang w:val="en-CA"/>
        </w:rPr>
        <w:t>on schedule 5</w:t>
      </w:r>
      <w:r w:rsidR="00BC3C48" w:rsidRPr="001F0DCD">
        <w:rPr>
          <w:rFonts w:ascii="Cambria" w:hAnsi="Cambria"/>
          <w:lang w:val="en-CA"/>
        </w:rPr>
        <w:t xml:space="preserve"> § (1)(J)</w:t>
      </w:r>
      <w:r w:rsidR="005F19BD" w:rsidRPr="001F0DCD">
        <w:rPr>
          <w:rFonts w:ascii="Cambria" w:hAnsi="Cambria"/>
          <w:lang w:val="en-CA"/>
        </w:rPr>
        <w:t xml:space="preserve"> </w:t>
      </w:r>
      <w:r w:rsidR="00ED22E2" w:rsidRPr="001F0DCD">
        <w:rPr>
          <w:rFonts w:ascii="Cambria" w:hAnsi="Cambria"/>
          <w:lang w:val="en-CA"/>
        </w:rPr>
        <w:t>below)</w:t>
      </w:r>
      <w:r w:rsidR="00FB7DBF" w:rsidRPr="001F0DCD">
        <w:rPr>
          <w:rFonts w:ascii="Cambria" w:hAnsi="Cambria"/>
          <w:lang w:val="en-CA"/>
        </w:rPr>
        <w:t xml:space="preserve">;  </w:t>
      </w:r>
    </w:p>
    <w:p w14:paraId="6036FF92" w14:textId="4BA99AFB" w:rsidR="0037562A" w:rsidRPr="001F0DCD" w:rsidRDefault="00FB7DBF" w:rsidP="00060FB8">
      <w:pPr>
        <w:pStyle w:val="ListParagraph"/>
        <w:numPr>
          <w:ilvl w:val="0"/>
          <w:numId w:val="25"/>
        </w:numPr>
        <w:spacing w:after="180"/>
        <w:contextualSpacing w:val="0"/>
        <w:rPr>
          <w:rFonts w:ascii="Cambria" w:hAnsi="Cambria"/>
          <w:lang w:val="en-CA"/>
        </w:rPr>
      </w:pPr>
      <w:r w:rsidRPr="001F0DCD">
        <w:rPr>
          <w:rFonts w:ascii="Cambria" w:hAnsi="Cambria"/>
          <w:lang w:val="en-CA"/>
        </w:rPr>
        <w:t>A requirement for a “protective services” evaluation could be added to detect potential abuse.</w:t>
      </w:r>
    </w:p>
    <w:p w14:paraId="14135E49" w14:textId="09AEC7F8" w:rsidR="0006106E" w:rsidRPr="001F0DCD" w:rsidRDefault="00ED22E2"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There is no mechanism to track the participation of assisted suicide advocates in the </w:t>
      </w:r>
      <w:r w:rsidR="0006106E" w:rsidRPr="001F0DCD">
        <w:rPr>
          <w:rFonts w:ascii="Cambria" w:hAnsi="Cambria"/>
          <w:lang w:val="en-CA"/>
        </w:rPr>
        <w:t xml:space="preserve">process of formulating the </w:t>
      </w:r>
      <w:r w:rsidRPr="001F0DCD">
        <w:rPr>
          <w:rFonts w:ascii="Cambria" w:hAnsi="Cambria"/>
          <w:lang w:val="en-CA"/>
        </w:rPr>
        <w:t xml:space="preserve">request and </w:t>
      </w:r>
      <w:r w:rsidR="0006106E" w:rsidRPr="001F0DCD">
        <w:rPr>
          <w:rFonts w:ascii="Cambria" w:hAnsi="Cambria"/>
          <w:lang w:val="en-CA"/>
        </w:rPr>
        <w:t xml:space="preserve">making the </w:t>
      </w:r>
      <w:r w:rsidRPr="001F0DCD">
        <w:rPr>
          <w:rFonts w:ascii="Cambria" w:hAnsi="Cambria"/>
          <w:lang w:val="en-CA"/>
        </w:rPr>
        <w:t>el</w:t>
      </w:r>
      <w:r w:rsidR="0006106E" w:rsidRPr="001F0DCD">
        <w:rPr>
          <w:rFonts w:ascii="Cambria" w:hAnsi="Cambria"/>
          <w:lang w:val="en-CA"/>
        </w:rPr>
        <w:t xml:space="preserve">igibility determination.  </w:t>
      </w:r>
      <w:r w:rsidR="00402DCA" w:rsidRPr="001F0DCD">
        <w:rPr>
          <w:rFonts w:ascii="Cambria" w:hAnsi="Cambria"/>
          <w:lang w:val="en-CA"/>
        </w:rPr>
        <w:t xml:space="preserve">This practice should be discouraged for several reasons.  </w:t>
      </w:r>
      <w:r w:rsidR="0006106E" w:rsidRPr="001F0DCD">
        <w:rPr>
          <w:rFonts w:ascii="Cambria" w:hAnsi="Cambria"/>
          <w:lang w:val="en-CA"/>
        </w:rPr>
        <w:t>First</w:t>
      </w:r>
      <w:r w:rsidR="006F5C89" w:rsidRPr="001F0DCD">
        <w:rPr>
          <w:rFonts w:ascii="Cambria" w:hAnsi="Cambria"/>
          <w:lang w:val="en-CA"/>
        </w:rPr>
        <w:t xml:space="preserve"> is</w:t>
      </w:r>
      <w:r w:rsidR="00036945" w:rsidRPr="001F0DCD">
        <w:rPr>
          <w:rFonts w:ascii="Cambria" w:hAnsi="Cambria"/>
          <w:lang w:val="en-CA"/>
        </w:rPr>
        <w:t xml:space="preserve"> </w:t>
      </w:r>
      <w:r w:rsidR="0006106E" w:rsidRPr="001F0DCD">
        <w:rPr>
          <w:rFonts w:ascii="Cambria" w:hAnsi="Cambria"/>
          <w:lang w:val="en-CA"/>
        </w:rPr>
        <w:t xml:space="preserve">the potential for the advocacy group to persuade the person that AS/E is the best choice, even if the person is ambivalent.  </w:t>
      </w:r>
      <w:r w:rsidR="00C81F71" w:rsidRPr="001F0DCD">
        <w:rPr>
          <w:rFonts w:ascii="Cambria" w:hAnsi="Cambria"/>
          <w:lang w:val="en-CA"/>
        </w:rPr>
        <w:t>S</w:t>
      </w:r>
      <w:r w:rsidR="0006106E" w:rsidRPr="001F0DCD">
        <w:rPr>
          <w:rFonts w:ascii="Cambria" w:hAnsi="Cambria"/>
          <w:lang w:val="en-CA"/>
        </w:rPr>
        <w:t>econd</w:t>
      </w:r>
      <w:r w:rsidR="00036945" w:rsidRPr="001F0DCD">
        <w:rPr>
          <w:rFonts w:ascii="Cambria" w:hAnsi="Cambria"/>
          <w:lang w:val="en-CA"/>
        </w:rPr>
        <w:t xml:space="preserve">, </w:t>
      </w:r>
      <w:r w:rsidR="0006106E" w:rsidRPr="001F0DCD">
        <w:rPr>
          <w:rFonts w:ascii="Cambria" w:hAnsi="Cambria"/>
          <w:lang w:val="en-CA"/>
        </w:rPr>
        <w:t xml:space="preserve">the advocacy group may be making money for their services through "donations" or "legacies" made by the person.  Finally, </w:t>
      </w:r>
      <w:r w:rsidR="00231E9B" w:rsidRPr="001F0DCD">
        <w:rPr>
          <w:rFonts w:ascii="Cambria" w:hAnsi="Cambria"/>
          <w:lang w:val="en-CA"/>
        </w:rPr>
        <w:t xml:space="preserve">advocacy organizations’ </w:t>
      </w:r>
      <w:r w:rsidR="0006106E" w:rsidRPr="001F0DCD">
        <w:rPr>
          <w:rFonts w:ascii="Cambria" w:hAnsi="Cambria"/>
          <w:lang w:val="en-CA"/>
        </w:rPr>
        <w:t xml:space="preserve">participation could have an effect on the process; </w:t>
      </w:r>
      <w:r w:rsidR="00C81F71" w:rsidRPr="001F0DCD">
        <w:rPr>
          <w:rFonts w:ascii="Cambria" w:hAnsi="Cambria"/>
          <w:lang w:val="en-CA"/>
        </w:rPr>
        <w:t>advocates</w:t>
      </w:r>
      <w:r w:rsidR="0006106E" w:rsidRPr="001F0DCD">
        <w:rPr>
          <w:rFonts w:ascii="Cambria" w:hAnsi="Cambria"/>
          <w:lang w:val="en-CA"/>
        </w:rPr>
        <w:t xml:space="preserve"> may be asked to act as witnesses to the signing of the application, and practitioners may begin to off-load certain tasks (of informing or documentation) onto them.  For th</w:t>
      </w:r>
      <w:r w:rsidR="00C81F71" w:rsidRPr="001F0DCD">
        <w:rPr>
          <w:rFonts w:ascii="Cambria" w:hAnsi="Cambria"/>
          <w:lang w:val="en-CA"/>
        </w:rPr>
        <w:t>e</w:t>
      </w:r>
      <w:r w:rsidR="0006106E" w:rsidRPr="001F0DCD">
        <w:rPr>
          <w:rFonts w:ascii="Cambria" w:hAnsi="Cambria"/>
          <w:lang w:val="en-CA"/>
        </w:rPr>
        <w:t>se reasons, their participation should be tracked.</w:t>
      </w:r>
    </w:p>
    <w:p w14:paraId="0CEC4764" w14:textId="514EAEDA" w:rsidR="00C81F71" w:rsidRPr="001F0DCD" w:rsidRDefault="00231E9B"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lastRenderedPageBreak/>
        <w:t xml:space="preserve">Demographic information collected is insufficient to determine the role of economic factors in a decision to request AS/E.  </w:t>
      </w:r>
      <w:r w:rsidR="00214B03" w:rsidRPr="001F0DCD">
        <w:rPr>
          <w:rFonts w:ascii="Cambria" w:hAnsi="Cambria"/>
          <w:lang w:val="en-CA"/>
        </w:rPr>
        <w:t>Schedule 3</w:t>
      </w:r>
      <w:r w:rsidR="00C81F71" w:rsidRPr="001F0DCD">
        <w:rPr>
          <w:rFonts w:ascii="Cambria" w:hAnsi="Cambria"/>
          <w:lang w:val="en-CA"/>
        </w:rPr>
        <w:t>,</w:t>
      </w:r>
      <w:r w:rsidR="00214B03" w:rsidRPr="001F0DCD">
        <w:rPr>
          <w:rFonts w:ascii="Cambria" w:hAnsi="Cambria"/>
          <w:lang w:val="en-CA"/>
        </w:rPr>
        <w:t xml:space="preserve"> </w:t>
      </w:r>
      <w:r w:rsidR="00497B92" w:rsidRPr="001F0DCD">
        <w:rPr>
          <w:rFonts w:ascii="Cambria" w:hAnsi="Cambria"/>
          <w:lang w:val="en-CA"/>
        </w:rPr>
        <w:t>under “place of residence</w:t>
      </w:r>
      <w:r w:rsidR="00C81F71" w:rsidRPr="001F0DCD">
        <w:rPr>
          <w:rFonts w:ascii="Cambria" w:hAnsi="Cambria"/>
          <w:lang w:val="en-CA"/>
        </w:rPr>
        <w:t>,</w:t>
      </w:r>
      <w:r w:rsidR="00497B92" w:rsidRPr="001F0DCD">
        <w:rPr>
          <w:rFonts w:ascii="Cambria" w:hAnsi="Cambria"/>
          <w:lang w:val="en-CA"/>
        </w:rPr>
        <w:t xml:space="preserve">” </w:t>
      </w:r>
      <w:r w:rsidR="00214B03" w:rsidRPr="001F0DCD">
        <w:rPr>
          <w:rFonts w:ascii="Cambria" w:hAnsi="Cambria"/>
          <w:lang w:val="en-CA"/>
        </w:rPr>
        <w:t xml:space="preserve">does not include a choice for </w:t>
      </w:r>
      <w:r w:rsidR="001A615B" w:rsidRPr="001F0DCD">
        <w:rPr>
          <w:rFonts w:ascii="Cambria" w:hAnsi="Cambria"/>
          <w:lang w:val="en-CA"/>
        </w:rPr>
        <w:t>long-term hospitalization or for people</w:t>
      </w:r>
      <w:r w:rsidR="00214B03" w:rsidRPr="001F0DCD">
        <w:rPr>
          <w:rFonts w:ascii="Cambria" w:hAnsi="Cambria"/>
          <w:lang w:val="en-CA"/>
        </w:rPr>
        <w:t xml:space="preserve"> who are homeless</w:t>
      </w:r>
      <w:r w:rsidR="001A615B" w:rsidRPr="001F0DCD">
        <w:rPr>
          <w:rFonts w:ascii="Cambria" w:hAnsi="Cambria"/>
          <w:lang w:val="en-CA"/>
        </w:rPr>
        <w:t xml:space="preserve">. </w:t>
      </w:r>
      <w:r w:rsidR="00214B03" w:rsidRPr="001F0DCD">
        <w:rPr>
          <w:rFonts w:ascii="Cambria" w:hAnsi="Cambria"/>
          <w:lang w:val="en-CA"/>
        </w:rPr>
        <w:t xml:space="preserve"> </w:t>
      </w:r>
      <w:r w:rsidR="001A615B" w:rsidRPr="001F0DCD">
        <w:rPr>
          <w:rFonts w:ascii="Cambria" w:hAnsi="Cambria"/>
          <w:lang w:val="en-CA"/>
        </w:rPr>
        <w:t>H</w:t>
      </w:r>
      <w:r w:rsidRPr="001F0DCD">
        <w:rPr>
          <w:rFonts w:ascii="Cambria" w:hAnsi="Cambria"/>
          <w:lang w:val="en-CA"/>
        </w:rPr>
        <w:t xml:space="preserve">ousehold composition </w:t>
      </w:r>
      <w:r w:rsidR="001A615B" w:rsidRPr="001F0DCD">
        <w:rPr>
          <w:rFonts w:ascii="Cambria" w:hAnsi="Cambria"/>
          <w:lang w:val="en-CA"/>
        </w:rPr>
        <w:t xml:space="preserve">and </w:t>
      </w:r>
      <w:r w:rsidRPr="001F0DCD">
        <w:rPr>
          <w:rFonts w:ascii="Cambria" w:hAnsi="Cambria"/>
          <w:lang w:val="en-CA"/>
        </w:rPr>
        <w:t>income, home-</w:t>
      </w:r>
      <w:r w:rsidR="001A615B" w:rsidRPr="001F0DCD">
        <w:rPr>
          <w:rFonts w:ascii="Cambria" w:hAnsi="Cambria"/>
          <w:lang w:val="en-CA"/>
        </w:rPr>
        <w:t xml:space="preserve">ownership (or </w:t>
      </w:r>
      <w:r w:rsidR="00826A07" w:rsidRPr="001F0DCD">
        <w:rPr>
          <w:rFonts w:ascii="Cambria" w:hAnsi="Cambria"/>
          <w:lang w:val="en-CA"/>
        </w:rPr>
        <w:t>lack thereof</w:t>
      </w:r>
      <w:r w:rsidR="001A615B" w:rsidRPr="001F0DCD">
        <w:rPr>
          <w:rFonts w:ascii="Cambria" w:hAnsi="Cambria"/>
          <w:lang w:val="en-CA"/>
        </w:rPr>
        <w:t xml:space="preserve">), date of onset of disability, and </w:t>
      </w:r>
      <w:r w:rsidR="00416E0F" w:rsidRPr="001F0DCD">
        <w:rPr>
          <w:rFonts w:ascii="Cambria" w:hAnsi="Cambria"/>
          <w:lang w:val="en-CA"/>
        </w:rPr>
        <w:t>illness- and disability</w:t>
      </w:r>
      <w:r w:rsidR="001A615B" w:rsidRPr="001F0DCD">
        <w:rPr>
          <w:rFonts w:ascii="Cambria" w:hAnsi="Cambria"/>
          <w:lang w:val="en-CA"/>
        </w:rPr>
        <w:t>-related expenses are all factors that affect the person’s economic situation.</w:t>
      </w:r>
      <w:r w:rsidR="00C81F71" w:rsidRPr="001F0DCD">
        <w:rPr>
          <w:rFonts w:ascii="Cambria" w:hAnsi="Cambria"/>
          <w:lang w:val="en-CA"/>
        </w:rPr>
        <w:t xml:space="preserve">  (A more detailed description of items to be added to schedule 3 appears below).</w:t>
      </w:r>
    </w:p>
    <w:p w14:paraId="37912447" w14:textId="113A2B45" w:rsidR="00526066" w:rsidRPr="001F0DCD" w:rsidRDefault="00C81F71"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Proponents of assisted suicide and euthanasia are attempting to re-define the word “suicide” </w:t>
      </w:r>
      <w:r w:rsidR="007518AC" w:rsidRPr="001F0DCD">
        <w:rPr>
          <w:rFonts w:ascii="Cambria" w:hAnsi="Cambria"/>
          <w:lang w:val="en-CA"/>
        </w:rPr>
        <w:t>to exclude those who ask</w:t>
      </w:r>
      <w:r w:rsidRPr="001F0DCD">
        <w:rPr>
          <w:rFonts w:ascii="Cambria" w:hAnsi="Cambria"/>
          <w:lang w:val="en-CA"/>
        </w:rPr>
        <w:t xml:space="preserve"> for AS/E. They justify their view by saying that </w:t>
      </w:r>
      <w:r w:rsidR="003A3267" w:rsidRPr="001F0DCD">
        <w:rPr>
          <w:rFonts w:ascii="Cambria" w:hAnsi="Cambria"/>
          <w:lang w:val="en-CA"/>
        </w:rPr>
        <w:t xml:space="preserve">“medical aid in dying” </w:t>
      </w:r>
      <w:r w:rsidR="00510D01" w:rsidRPr="001F0DCD">
        <w:rPr>
          <w:rFonts w:ascii="Cambria" w:hAnsi="Cambria"/>
          <w:lang w:val="en-CA"/>
        </w:rPr>
        <w:t>(</w:t>
      </w:r>
      <w:r w:rsidR="003A3267" w:rsidRPr="001F0DCD">
        <w:rPr>
          <w:rFonts w:ascii="Cambria" w:hAnsi="Cambria"/>
          <w:lang w:val="en-CA"/>
        </w:rPr>
        <w:t xml:space="preserve">or </w:t>
      </w:r>
      <w:r w:rsidRPr="001F0DCD">
        <w:rPr>
          <w:rFonts w:ascii="Cambria" w:hAnsi="Cambria"/>
          <w:lang w:val="en-CA"/>
        </w:rPr>
        <w:t>“</w:t>
      </w:r>
      <w:r w:rsidR="003A3267" w:rsidRPr="001F0DCD">
        <w:rPr>
          <w:rFonts w:ascii="Cambria" w:hAnsi="Cambria"/>
          <w:lang w:val="en-CA"/>
        </w:rPr>
        <w:t>dying with dignity</w:t>
      </w:r>
      <w:r w:rsidRPr="001F0DCD">
        <w:rPr>
          <w:rFonts w:ascii="Cambria" w:hAnsi="Cambria"/>
          <w:lang w:val="en-CA"/>
        </w:rPr>
        <w:t>”</w:t>
      </w:r>
      <w:r w:rsidR="00A54478" w:rsidRPr="001F0DCD">
        <w:rPr>
          <w:rFonts w:ascii="Cambria" w:hAnsi="Cambria"/>
          <w:lang w:val="en-CA"/>
        </w:rPr>
        <w:t>) is</w:t>
      </w:r>
      <w:r w:rsidRPr="001F0DCD">
        <w:rPr>
          <w:rFonts w:ascii="Cambria" w:hAnsi="Cambria"/>
          <w:lang w:val="en-CA"/>
        </w:rPr>
        <w:t xml:space="preserve"> not the same as </w:t>
      </w:r>
      <w:r w:rsidR="00526066" w:rsidRPr="001F0DCD">
        <w:rPr>
          <w:rFonts w:ascii="Cambria" w:hAnsi="Cambria"/>
          <w:lang w:val="en-CA"/>
        </w:rPr>
        <w:t>committing suicide</w:t>
      </w:r>
      <w:r w:rsidR="003A3267" w:rsidRPr="001F0DCD">
        <w:rPr>
          <w:rFonts w:ascii="Cambria" w:hAnsi="Cambria"/>
          <w:lang w:val="en-CA"/>
        </w:rPr>
        <w:t>, because the goal is to “end suffering.”</w:t>
      </w:r>
      <w:r w:rsidR="00526066" w:rsidRPr="001F0DCD">
        <w:rPr>
          <w:rFonts w:ascii="Cambria" w:hAnsi="Cambria"/>
          <w:lang w:val="en-CA"/>
        </w:rPr>
        <w:t xml:space="preserve">  However, experts in </w:t>
      </w:r>
      <w:r w:rsidR="003A3267" w:rsidRPr="001F0DCD">
        <w:rPr>
          <w:rFonts w:ascii="Cambria" w:hAnsi="Cambria"/>
          <w:lang w:val="en-CA"/>
        </w:rPr>
        <w:t xml:space="preserve">suicidology </w:t>
      </w:r>
      <w:r w:rsidR="00526066" w:rsidRPr="001F0DCD">
        <w:rPr>
          <w:rFonts w:ascii="Cambria" w:hAnsi="Cambria"/>
          <w:lang w:val="en-CA"/>
        </w:rPr>
        <w:t xml:space="preserve">remain staunch in their belief that the issues presented and behaviours manifest by people seeking AS/E are the same as for people who attempt and commit </w:t>
      </w:r>
      <w:r w:rsidR="007518AC" w:rsidRPr="001F0DCD">
        <w:rPr>
          <w:rFonts w:ascii="Cambria" w:hAnsi="Cambria"/>
          <w:lang w:val="en-CA"/>
        </w:rPr>
        <w:t>suicide.</w:t>
      </w:r>
    </w:p>
    <w:p w14:paraId="3A2E87DD" w14:textId="56C0D537" w:rsidR="00C81F71" w:rsidRPr="001F0DCD" w:rsidRDefault="00526066" w:rsidP="00526066">
      <w:pPr>
        <w:pStyle w:val="ListParagraph"/>
        <w:spacing w:after="180"/>
        <w:ind w:left="0"/>
        <w:contextualSpacing w:val="0"/>
        <w:rPr>
          <w:rFonts w:ascii="Cambria" w:hAnsi="Cambria"/>
          <w:lang w:val="en-CA"/>
        </w:rPr>
      </w:pPr>
      <w:r w:rsidRPr="001F0DCD">
        <w:rPr>
          <w:rFonts w:ascii="Cambria" w:hAnsi="Cambria"/>
          <w:lang w:val="en-CA"/>
        </w:rPr>
        <w:t>AS/E promoters</w:t>
      </w:r>
      <w:r w:rsidR="00CF10B6" w:rsidRPr="001F0DCD">
        <w:rPr>
          <w:rFonts w:ascii="Cambria" w:hAnsi="Cambria"/>
          <w:lang w:val="en-CA"/>
        </w:rPr>
        <w:t>’</w:t>
      </w:r>
      <w:r w:rsidRPr="001F0DCD">
        <w:rPr>
          <w:rFonts w:ascii="Cambria" w:hAnsi="Cambria"/>
          <w:lang w:val="en-CA"/>
        </w:rPr>
        <w:t xml:space="preserve"> </w:t>
      </w:r>
      <w:r w:rsidR="000C4532" w:rsidRPr="001F0DCD">
        <w:rPr>
          <w:rFonts w:ascii="Cambria" w:hAnsi="Cambria"/>
          <w:lang w:val="en-CA"/>
        </w:rPr>
        <w:t xml:space="preserve">doublespeak campaign has been </w:t>
      </w:r>
      <w:r w:rsidR="00000807" w:rsidRPr="001F0DCD">
        <w:rPr>
          <w:rFonts w:ascii="Cambria" w:hAnsi="Cambria"/>
          <w:lang w:val="en-CA"/>
        </w:rPr>
        <w:t>successful; s</w:t>
      </w:r>
      <w:r w:rsidR="00C81F71" w:rsidRPr="001F0DCD">
        <w:rPr>
          <w:rFonts w:ascii="Cambria" w:hAnsi="Cambria"/>
          <w:lang w:val="en-CA"/>
        </w:rPr>
        <w:t>uicide prevention organizations</w:t>
      </w:r>
      <w:r w:rsidR="007518AC" w:rsidRPr="001F0DCD">
        <w:rPr>
          <w:rFonts w:ascii="Cambria" w:hAnsi="Cambria"/>
          <w:lang w:val="en-CA"/>
        </w:rPr>
        <w:t>, legislatures, and the media</w:t>
      </w:r>
      <w:r w:rsidR="00000807" w:rsidRPr="001F0DCD">
        <w:rPr>
          <w:rFonts w:ascii="Cambria" w:hAnsi="Cambria"/>
          <w:lang w:val="en-CA"/>
        </w:rPr>
        <w:t xml:space="preserve"> </w:t>
      </w:r>
      <w:r w:rsidR="00C81F71" w:rsidRPr="001F0DCD">
        <w:rPr>
          <w:rFonts w:ascii="Cambria" w:hAnsi="Cambria"/>
          <w:lang w:val="en-CA"/>
        </w:rPr>
        <w:t xml:space="preserve">are now parroting their propaganda </w:t>
      </w:r>
      <w:r w:rsidR="00000807" w:rsidRPr="001F0DCD">
        <w:rPr>
          <w:rFonts w:ascii="Cambria" w:hAnsi="Cambria"/>
          <w:lang w:val="en-CA"/>
        </w:rPr>
        <w:t xml:space="preserve">when </w:t>
      </w:r>
      <w:r w:rsidR="00C81F71" w:rsidRPr="001F0DCD">
        <w:rPr>
          <w:rFonts w:ascii="Cambria" w:hAnsi="Cambria"/>
          <w:lang w:val="en-CA"/>
        </w:rPr>
        <w:t>making a (false) distinction between AS/E and “medical aid in dying</w:t>
      </w:r>
      <w:r w:rsidR="00106E20" w:rsidRPr="001F0DCD">
        <w:rPr>
          <w:rFonts w:ascii="Cambria" w:hAnsi="Cambria"/>
          <w:lang w:val="en-CA"/>
        </w:rPr>
        <w:t>.</w:t>
      </w:r>
      <w:r w:rsidR="00C81F71" w:rsidRPr="001F0DCD">
        <w:rPr>
          <w:rFonts w:ascii="Cambria" w:hAnsi="Cambria"/>
          <w:lang w:val="en-CA"/>
        </w:rPr>
        <w:t>”</w:t>
      </w:r>
    </w:p>
    <w:p w14:paraId="5C7E4832" w14:textId="3EC08B1A" w:rsidR="00F02F3C" w:rsidRPr="001F0DCD" w:rsidRDefault="007518AC" w:rsidP="00C81F71">
      <w:pPr>
        <w:pStyle w:val="ListParagraph"/>
        <w:spacing w:after="180"/>
        <w:ind w:left="0"/>
        <w:contextualSpacing w:val="0"/>
        <w:rPr>
          <w:rFonts w:ascii="Cambria" w:hAnsi="Cambria"/>
          <w:lang w:val="en-CA"/>
        </w:rPr>
      </w:pPr>
      <w:r w:rsidRPr="001F0DCD">
        <w:rPr>
          <w:rFonts w:ascii="Cambria" w:hAnsi="Cambria"/>
          <w:lang w:val="en-CA"/>
        </w:rPr>
        <w:t xml:space="preserve">One result of this redefinition has been to </w:t>
      </w:r>
      <w:r w:rsidR="00F02F3C" w:rsidRPr="001F0DCD">
        <w:rPr>
          <w:rFonts w:ascii="Cambria" w:hAnsi="Cambria"/>
          <w:lang w:val="en-CA"/>
        </w:rPr>
        <w:t xml:space="preserve">exclude </w:t>
      </w:r>
      <w:r w:rsidRPr="001F0DCD">
        <w:rPr>
          <w:rFonts w:ascii="Cambria" w:hAnsi="Cambria"/>
          <w:lang w:val="en-CA"/>
        </w:rPr>
        <w:t xml:space="preserve">any reference to “suicide prevention” from the </w:t>
      </w:r>
      <w:r w:rsidR="007D0A11" w:rsidRPr="001F0DCD">
        <w:rPr>
          <w:rFonts w:ascii="Cambria" w:hAnsi="Cambria"/>
          <w:lang w:val="en-CA"/>
        </w:rPr>
        <w:t>law</w:t>
      </w:r>
      <w:r w:rsidR="00FC6439" w:rsidRPr="001F0DCD">
        <w:rPr>
          <w:rFonts w:ascii="Cambria" w:hAnsi="Cambria"/>
          <w:lang w:val="en-CA"/>
        </w:rPr>
        <w:t xml:space="preserve"> and regulations</w:t>
      </w:r>
      <w:r w:rsidR="007D0A11" w:rsidRPr="001F0DCD">
        <w:rPr>
          <w:rFonts w:ascii="Cambria" w:hAnsi="Cambria"/>
          <w:lang w:val="en-CA"/>
        </w:rPr>
        <w:t xml:space="preserve"> allowing AS/E. </w:t>
      </w:r>
      <w:r w:rsidR="00F02F3C" w:rsidRPr="001F0DCD">
        <w:rPr>
          <w:rFonts w:ascii="Cambria" w:hAnsi="Cambria"/>
          <w:lang w:val="en-CA"/>
        </w:rPr>
        <w:t xml:space="preserve">In the preamble of </w:t>
      </w:r>
      <w:r w:rsidR="00D07BDC" w:rsidRPr="001F0DCD">
        <w:rPr>
          <w:rFonts w:ascii="Cambria" w:hAnsi="Cambria"/>
          <w:lang w:val="en-CA"/>
        </w:rPr>
        <w:t>B</w:t>
      </w:r>
      <w:r w:rsidR="00F02F3C" w:rsidRPr="001F0DCD">
        <w:rPr>
          <w:rFonts w:ascii="Cambria" w:hAnsi="Cambria"/>
          <w:lang w:val="en-CA"/>
        </w:rPr>
        <w:t>ill C-14</w:t>
      </w:r>
      <w:r w:rsidR="00D07BDC" w:rsidRPr="001F0DCD">
        <w:rPr>
          <w:rFonts w:ascii="Cambria" w:hAnsi="Cambria"/>
          <w:lang w:val="en-CA"/>
        </w:rPr>
        <w:t>,</w:t>
      </w:r>
      <w:r w:rsidR="00F02F3C" w:rsidRPr="001F0DCD">
        <w:rPr>
          <w:rFonts w:ascii="Cambria" w:hAnsi="Cambria"/>
          <w:lang w:val="en-CA"/>
        </w:rPr>
        <w:t xml:space="preserve"> suicide is described as “a significant public health issue that can have lasting and harmful effects on individuals, families and communities.”  The preamble also mentions the statutory goal of protecting vulnerable persons “from being induced, in moments of weakness, to end their lives.”</w:t>
      </w:r>
    </w:p>
    <w:p w14:paraId="32F91158" w14:textId="1EF6F908" w:rsidR="00F57E05" w:rsidRPr="001F0DCD" w:rsidRDefault="00F57E05" w:rsidP="00C81F71">
      <w:pPr>
        <w:pStyle w:val="ListParagraph"/>
        <w:spacing w:after="180"/>
        <w:ind w:left="0"/>
        <w:contextualSpacing w:val="0"/>
        <w:rPr>
          <w:rFonts w:ascii="Cambria" w:hAnsi="Cambria"/>
          <w:lang w:val="en-CA"/>
        </w:rPr>
      </w:pPr>
      <w:r w:rsidRPr="001F0DCD">
        <w:rPr>
          <w:rFonts w:ascii="Cambria" w:hAnsi="Cambria"/>
          <w:lang w:val="en-CA"/>
        </w:rPr>
        <w:t>T</w:t>
      </w:r>
      <w:r w:rsidR="00983439" w:rsidRPr="001F0DCD">
        <w:rPr>
          <w:rFonts w:ascii="Cambria" w:hAnsi="Cambria"/>
          <w:lang w:val="en-CA"/>
        </w:rPr>
        <w:t xml:space="preserve">he federal framework on </w:t>
      </w:r>
      <w:r w:rsidR="0089724B" w:rsidRPr="001F0DCD">
        <w:rPr>
          <w:rFonts w:ascii="Cambria" w:hAnsi="Cambria"/>
          <w:lang w:val="en-CA"/>
        </w:rPr>
        <w:t>s</w:t>
      </w:r>
      <w:r w:rsidR="00983439" w:rsidRPr="001F0DCD">
        <w:rPr>
          <w:rFonts w:ascii="Cambria" w:hAnsi="Cambria"/>
          <w:lang w:val="en-CA"/>
        </w:rPr>
        <w:t xml:space="preserve">uicide </w:t>
      </w:r>
      <w:r w:rsidR="0089724B" w:rsidRPr="001F0DCD">
        <w:rPr>
          <w:rFonts w:ascii="Cambria" w:hAnsi="Cambria"/>
          <w:lang w:val="en-CA"/>
        </w:rPr>
        <w:t>p</w:t>
      </w:r>
      <w:r w:rsidR="00983439" w:rsidRPr="001F0DCD">
        <w:rPr>
          <w:rFonts w:ascii="Cambria" w:hAnsi="Cambria"/>
          <w:lang w:val="en-CA"/>
        </w:rPr>
        <w:t>revention (</w:t>
      </w:r>
      <w:r w:rsidR="0089724B" w:rsidRPr="001F0DCD">
        <w:rPr>
          <w:rFonts w:ascii="Cambria" w:hAnsi="Cambria"/>
          <w:lang w:val="en-CA"/>
        </w:rPr>
        <w:t>from a r</w:t>
      </w:r>
      <w:r w:rsidRPr="001F0DCD">
        <w:rPr>
          <w:rFonts w:ascii="Cambria" w:hAnsi="Cambria"/>
          <w:lang w:val="en-CA"/>
        </w:rPr>
        <w:t xml:space="preserve">eport published in 2016 pursuant to </w:t>
      </w:r>
      <w:r w:rsidR="00EF1C59" w:rsidRPr="001F0DCD">
        <w:rPr>
          <w:rFonts w:ascii="Cambria" w:hAnsi="Cambria"/>
          <w:lang w:val="en-CA"/>
        </w:rPr>
        <w:t>B</w:t>
      </w:r>
      <w:r w:rsidRPr="001F0DCD">
        <w:rPr>
          <w:rFonts w:ascii="Cambria" w:hAnsi="Cambria"/>
          <w:lang w:val="en-CA"/>
        </w:rPr>
        <w:t>ill C-30 adopted in 2012</w:t>
      </w:r>
      <w:r w:rsidR="00983439" w:rsidRPr="001F0DCD">
        <w:rPr>
          <w:rFonts w:ascii="Cambria" w:hAnsi="Cambria"/>
          <w:lang w:val="en-CA"/>
        </w:rPr>
        <w:t xml:space="preserve">) </w:t>
      </w:r>
      <w:r w:rsidRPr="001F0DCD">
        <w:rPr>
          <w:rFonts w:ascii="Cambria" w:hAnsi="Cambria"/>
          <w:lang w:val="en-CA"/>
        </w:rPr>
        <w:t xml:space="preserve">defines suicide as: "’death caused by self-directed injurious behaviour with </w:t>
      </w:r>
      <w:r w:rsidRPr="001F0DCD">
        <w:rPr>
          <w:rFonts w:ascii="Cambria" w:hAnsi="Cambria"/>
          <w:i/>
          <w:lang w:val="en-CA"/>
        </w:rPr>
        <w:t>any intent to die</w:t>
      </w:r>
      <w:r w:rsidRPr="001F0DCD">
        <w:rPr>
          <w:rFonts w:ascii="Cambria" w:hAnsi="Cambria"/>
          <w:lang w:val="en-CA"/>
        </w:rPr>
        <w:t xml:space="preserve"> as a result of the behaviour.’ Many factors and circumstances can contribute to someone considering, attempting or dying by suicide (e.g., loss, addictions, childhood trauma or other forms of trauma, depression, serious physical illness, mental illness and major life changes).” (emphasis added).  The framework recognizes the impact of physical illness and disability as a risk factor for suicidality, and calls for more research on </w:t>
      </w:r>
      <w:r w:rsidR="00AC3768" w:rsidRPr="001F0DCD">
        <w:rPr>
          <w:rFonts w:ascii="Cambria" w:hAnsi="Cambria"/>
          <w:lang w:val="en-CA"/>
        </w:rPr>
        <w:t>suicide</w:t>
      </w:r>
      <w:r w:rsidRPr="001F0DCD">
        <w:rPr>
          <w:rFonts w:ascii="Cambria" w:hAnsi="Cambria"/>
          <w:lang w:val="en-CA"/>
        </w:rPr>
        <w:t xml:space="preserve"> among people with disabilities.</w:t>
      </w:r>
    </w:p>
    <w:p w14:paraId="0D1B6792" w14:textId="003970B1" w:rsidR="00C81F71" w:rsidRPr="001F0DCD" w:rsidRDefault="00F57E05" w:rsidP="00C81F71">
      <w:pPr>
        <w:pStyle w:val="ListParagraph"/>
        <w:spacing w:after="180"/>
        <w:ind w:left="0"/>
        <w:contextualSpacing w:val="0"/>
        <w:rPr>
          <w:rFonts w:ascii="Cambria" w:hAnsi="Cambria"/>
          <w:lang w:val="en-CA"/>
        </w:rPr>
      </w:pPr>
      <w:r w:rsidRPr="001F0DCD">
        <w:rPr>
          <w:rFonts w:ascii="Cambria" w:hAnsi="Cambria"/>
          <w:lang w:val="en-CA"/>
        </w:rPr>
        <w:t xml:space="preserve">Yet the suicide prevention framework is not reflected in the regulations governing the assisted suicide / euthanasia law.  There is </w:t>
      </w:r>
      <w:r w:rsidR="00983439" w:rsidRPr="001F0DCD">
        <w:rPr>
          <w:rFonts w:ascii="Cambria" w:hAnsi="Cambria"/>
          <w:lang w:val="en-CA"/>
        </w:rPr>
        <w:t>no requirement to document efforts at suicide prevention</w:t>
      </w:r>
      <w:r w:rsidR="00C81F71" w:rsidRPr="001F0DCD">
        <w:rPr>
          <w:rFonts w:ascii="Cambria" w:hAnsi="Cambria"/>
          <w:lang w:val="en-CA"/>
        </w:rPr>
        <w:t>.  Aside from informing the person making the request of the availability of palliative care, there is no obligation to identify and refer for needed services such as home modifications, personal assistance services or mental health treatment.</w:t>
      </w:r>
      <w:r w:rsidR="00AC3768" w:rsidRPr="001F0DCD">
        <w:rPr>
          <w:rFonts w:ascii="Cambria" w:hAnsi="Cambria"/>
          <w:lang w:val="en-CA"/>
        </w:rPr>
        <w:t xml:space="preserve">  The Minister of Health must remedy these omissions.</w:t>
      </w:r>
    </w:p>
    <w:p w14:paraId="62E5813A" w14:textId="15959880" w:rsidR="00E12967" w:rsidRPr="001F0DCD" w:rsidRDefault="00AC3768"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 section on “administrative burden” estimates 5,709 deaths per year</w:t>
      </w:r>
      <w:r w:rsidR="00AF31B6" w:rsidRPr="001F0DCD">
        <w:rPr>
          <w:rFonts w:ascii="Cambria" w:hAnsi="Cambria"/>
          <w:lang w:val="en-CA"/>
        </w:rPr>
        <w:t xml:space="preserve"> from AS/E</w:t>
      </w:r>
      <w:r w:rsidRPr="001F0DCD">
        <w:rPr>
          <w:rFonts w:ascii="Cambria" w:hAnsi="Cambria"/>
          <w:lang w:val="en-CA"/>
        </w:rPr>
        <w:t xml:space="preserve">.  </w:t>
      </w:r>
      <w:r w:rsidR="00AF31B6" w:rsidRPr="001F0DCD">
        <w:rPr>
          <w:rFonts w:ascii="Cambria" w:hAnsi="Cambria"/>
          <w:lang w:val="en-CA"/>
        </w:rPr>
        <w:t xml:space="preserve">When </w:t>
      </w:r>
      <w:r w:rsidRPr="001F0DCD">
        <w:rPr>
          <w:rFonts w:ascii="Cambria" w:hAnsi="Cambria"/>
          <w:lang w:val="en-CA"/>
        </w:rPr>
        <w:t>will this total be reached and exceeded?</w:t>
      </w:r>
    </w:p>
    <w:p w14:paraId="705C0FCA" w14:textId="46B194A8" w:rsidR="00AF31B6" w:rsidRPr="001F0DCD" w:rsidRDefault="00AF31B6"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“administrative burden” is calculated only as filling out an (as yet to be developed, multiple-choice) online form.  Yet compliance with the law requires much more than simply filling out a </w:t>
      </w:r>
      <w:r w:rsidR="00B95456" w:rsidRPr="001F0DCD">
        <w:rPr>
          <w:rFonts w:ascii="Cambria" w:hAnsi="Cambria"/>
          <w:lang w:val="en-CA"/>
        </w:rPr>
        <w:t>data sheet</w:t>
      </w:r>
      <w:r w:rsidRPr="001F0DCD">
        <w:rPr>
          <w:rFonts w:ascii="Cambria" w:hAnsi="Cambria"/>
          <w:lang w:val="en-CA"/>
        </w:rPr>
        <w:t xml:space="preserve">.  The Minister of Health should account for the clinical </w:t>
      </w:r>
      <w:r w:rsidRPr="001F0DCD">
        <w:rPr>
          <w:rFonts w:ascii="Cambria" w:hAnsi="Cambria"/>
          <w:lang w:val="en-CA"/>
        </w:rPr>
        <w:lastRenderedPageBreak/>
        <w:t>time for evaluation, referrals, follow-up, administration or dispensing of the substance, paperwork, record-keeping and other tasks.</w:t>
      </w:r>
    </w:p>
    <w:p w14:paraId="0E9C6127" w14:textId="03BC7469" w:rsidR="00AC3768" w:rsidRPr="001F0DCD" w:rsidRDefault="00AF31B6"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w:t>
      </w:r>
      <w:r w:rsidR="00370625" w:rsidRPr="001F0DCD">
        <w:rPr>
          <w:rFonts w:ascii="Cambria" w:hAnsi="Cambria"/>
          <w:lang w:val="en-CA"/>
        </w:rPr>
        <w:t>M</w:t>
      </w:r>
      <w:r w:rsidRPr="001F0DCD">
        <w:rPr>
          <w:rFonts w:ascii="Cambria" w:hAnsi="Cambria"/>
          <w:lang w:val="en-CA"/>
        </w:rPr>
        <w:t>inister of Health proposes an online form including multiple choice answers and yes-or-no checkboxes.  While drop-down menus and similar functions may save time in filling out forms, such devices risk pigeon-holing people and may give an inaccurate picture of those making the AS/E request.  There must also be provision for narrative answers</w:t>
      </w:r>
      <w:r w:rsidR="00D715E9" w:rsidRPr="001F0DCD">
        <w:rPr>
          <w:rFonts w:ascii="Cambria" w:hAnsi="Cambria"/>
          <w:lang w:val="en-CA"/>
        </w:rPr>
        <w:t>,</w:t>
      </w:r>
      <w:r w:rsidRPr="001F0DCD">
        <w:rPr>
          <w:rFonts w:ascii="Cambria" w:hAnsi="Cambria"/>
          <w:lang w:val="en-CA"/>
        </w:rPr>
        <w:t xml:space="preserve"> to enable practitioners to describe the unique situation of each person.</w:t>
      </w:r>
    </w:p>
    <w:p w14:paraId="6D0520B7" w14:textId="7F9AB60D" w:rsidR="00AF31B6" w:rsidRPr="001F0DCD" w:rsidRDefault="00AF31B6"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A strict application of the “one-for-one” rule would put pressure on </w:t>
      </w:r>
      <w:r w:rsidR="00FC6439" w:rsidRPr="001F0DCD">
        <w:rPr>
          <w:rFonts w:ascii="Cambria" w:hAnsi="Cambria"/>
          <w:lang w:val="en-CA"/>
        </w:rPr>
        <w:t xml:space="preserve">practitioners </w:t>
      </w:r>
      <w:r w:rsidRPr="001F0DCD">
        <w:rPr>
          <w:rFonts w:ascii="Cambria" w:hAnsi="Cambria"/>
          <w:lang w:val="en-CA"/>
        </w:rPr>
        <w:t xml:space="preserve">and the system as a whole to curtail supportive services that are supposed to accompany the eligibility determination process.  Cutting corners on </w:t>
      </w:r>
      <w:r w:rsidR="009B649B" w:rsidRPr="001F0DCD">
        <w:rPr>
          <w:rFonts w:ascii="Cambria" w:hAnsi="Cambria"/>
          <w:lang w:val="en-CA"/>
        </w:rPr>
        <w:t xml:space="preserve">capacity determinations and </w:t>
      </w:r>
      <w:r w:rsidRPr="001F0DCD">
        <w:rPr>
          <w:rFonts w:ascii="Cambria" w:hAnsi="Cambria"/>
          <w:lang w:val="en-CA"/>
        </w:rPr>
        <w:t>referrals for psychiatric evaluations, palliative care, personal assistance services, peer counseling, or other suicide prevention services will increase the numbers of people dying by AS/E.</w:t>
      </w:r>
    </w:p>
    <w:p w14:paraId="04C04A76" w14:textId="47963850" w:rsidR="00AF31B6" w:rsidRPr="001F0DCD" w:rsidRDefault="00AF31B6"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It appears that, during the </w:t>
      </w:r>
      <w:r w:rsidR="007B1473" w:rsidRPr="001F0DCD">
        <w:rPr>
          <w:rFonts w:ascii="Cambria" w:hAnsi="Cambria"/>
          <w:lang w:val="en-CA"/>
        </w:rPr>
        <w:t xml:space="preserve">closed </w:t>
      </w:r>
      <w:r w:rsidRPr="001F0DCD">
        <w:rPr>
          <w:rFonts w:ascii="Cambria" w:hAnsi="Cambria"/>
          <w:lang w:val="en-CA"/>
        </w:rPr>
        <w:t xml:space="preserve">pre-regulatory process, </w:t>
      </w:r>
      <w:r w:rsidR="00151BDE" w:rsidRPr="001F0DCD">
        <w:rPr>
          <w:rFonts w:ascii="Cambria" w:hAnsi="Cambria"/>
          <w:lang w:val="en-CA"/>
        </w:rPr>
        <w:t xml:space="preserve">Health </w:t>
      </w:r>
      <w:r w:rsidRPr="001F0DCD">
        <w:rPr>
          <w:rFonts w:ascii="Cambria" w:hAnsi="Cambria"/>
          <w:lang w:val="en-CA"/>
        </w:rPr>
        <w:t xml:space="preserve">Canada </w:t>
      </w:r>
      <w:r w:rsidR="007B1473" w:rsidRPr="001F0DCD">
        <w:rPr>
          <w:rFonts w:ascii="Cambria" w:hAnsi="Cambria"/>
          <w:lang w:val="en-CA"/>
        </w:rPr>
        <w:t xml:space="preserve">conceded </w:t>
      </w:r>
      <w:r w:rsidRPr="001F0DCD">
        <w:rPr>
          <w:rFonts w:ascii="Cambria" w:hAnsi="Cambria"/>
          <w:lang w:val="en-CA"/>
        </w:rPr>
        <w:t xml:space="preserve">to pressure to </w:t>
      </w:r>
      <w:r w:rsidR="007B1473" w:rsidRPr="001F0DCD">
        <w:rPr>
          <w:rFonts w:ascii="Cambria" w:hAnsi="Cambria"/>
          <w:lang w:val="en-CA"/>
        </w:rPr>
        <w:t>push back deadlines for doctors’ reports.  In addition</w:t>
      </w:r>
      <w:r w:rsidRPr="001F0DCD">
        <w:rPr>
          <w:rFonts w:ascii="Cambria" w:hAnsi="Cambria"/>
          <w:lang w:val="en-CA"/>
        </w:rPr>
        <w:t xml:space="preserve">, they have also broadcast their intention not to enforce the timelines; by stating that “events [don’t] occur within particular time frames.”  </w:t>
      </w:r>
      <w:r w:rsidR="007B1473" w:rsidRPr="001F0DCD">
        <w:rPr>
          <w:rFonts w:ascii="Cambria" w:hAnsi="Cambria"/>
          <w:lang w:val="en-CA"/>
        </w:rPr>
        <w:t xml:space="preserve">The regulations seem to </w:t>
      </w:r>
      <w:r w:rsidR="009B649B" w:rsidRPr="001F0DCD">
        <w:rPr>
          <w:rFonts w:ascii="Cambria" w:hAnsi="Cambria"/>
          <w:lang w:val="en-CA"/>
        </w:rPr>
        <w:t xml:space="preserve">allow </w:t>
      </w:r>
      <w:r w:rsidR="007B1473" w:rsidRPr="001F0DCD">
        <w:rPr>
          <w:rFonts w:ascii="Cambria" w:hAnsi="Cambria"/>
          <w:lang w:val="en-CA"/>
        </w:rPr>
        <w:t>that</w:t>
      </w:r>
      <w:r w:rsidRPr="001F0DCD">
        <w:rPr>
          <w:rFonts w:ascii="Cambria" w:hAnsi="Cambria"/>
          <w:lang w:val="en-CA"/>
        </w:rPr>
        <w:t xml:space="preserve">, if the request does not result in euthanasia, the obligation to report it </w:t>
      </w:r>
      <w:r w:rsidR="009B649B" w:rsidRPr="001F0DCD">
        <w:rPr>
          <w:rFonts w:ascii="Cambria" w:hAnsi="Cambria"/>
          <w:lang w:val="en-CA"/>
        </w:rPr>
        <w:t>will disappear</w:t>
      </w:r>
      <w:r w:rsidRPr="001F0DCD">
        <w:rPr>
          <w:rFonts w:ascii="Cambria" w:hAnsi="Cambria"/>
          <w:lang w:val="en-CA"/>
        </w:rPr>
        <w:t xml:space="preserve"> after 90 days.</w:t>
      </w:r>
      <w:r w:rsidR="002F0565" w:rsidRPr="001F0DCD">
        <w:rPr>
          <w:rFonts w:ascii="Cambria" w:hAnsi="Cambria"/>
          <w:lang w:val="en-CA"/>
        </w:rPr>
        <w:t xml:space="preserve">  In order to understand the full scope of the AS/E application process, including situations where requests are withdrawn or candidates are deemed ineligible, it is important that all requests be documented, regardless of outcome.</w:t>
      </w:r>
    </w:p>
    <w:p w14:paraId="6A1E7B4A" w14:textId="125C41F0" w:rsidR="002F0565" w:rsidRPr="001F0DCD" w:rsidRDefault="002F0565"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w:t>
      </w:r>
      <w:r w:rsidR="006600BC" w:rsidRPr="001F0DCD">
        <w:rPr>
          <w:rFonts w:ascii="Cambria" w:hAnsi="Cambria"/>
          <w:lang w:val="en-CA"/>
        </w:rPr>
        <w:t xml:space="preserve">proposal </w:t>
      </w:r>
      <w:r w:rsidRPr="001F0DCD">
        <w:rPr>
          <w:rFonts w:ascii="Cambria" w:hAnsi="Cambria"/>
          <w:lang w:val="en-CA"/>
        </w:rPr>
        <w:t xml:space="preserve">to </w:t>
      </w:r>
      <w:r w:rsidR="006600BC" w:rsidRPr="001F0DCD">
        <w:rPr>
          <w:rFonts w:ascii="Cambria" w:hAnsi="Cambria"/>
          <w:lang w:val="en-CA"/>
        </w:rPr>
        <w:t>allow for</w:t>
      </w:r>
      <w:r w:rsidRPr="001F0DCD">
        <w:rPr>
          <w:rFonts w:ascii="Cambria" w:hAnsi="Cambria"/>
          <w:lang w:val="en-CA"/>
        </w:rPr>
        <w:t xml:space="preserve"> multiple systems for collecting data (federal </w:t>
      </w:r>
      <w:r w:rsidR="006600BC" w:rsidRPr="001F0DCD">
        <w:rPr>
          <w:rFonts w:ascii="Cambria" w:hAnsi="Cambria"/>
          <w:lang w:val="en-CA"/>
        </w:rPr>
        <w:t xml:space="preserve">or </w:t>
      </w:r>
      <w:r w:rsidRPr="001F0DCD">
        <w:rPr>
          <w:rFonts w:ascii="Cambria" w:hAnsi="Cambria"/>
          <w:lang w:val="en-CA"/>
        </w:rPr>
        <w:t>provincial “recipients”) could create confusion and a lack of uniformity.  Also, where provinces provide an agglomeration of data, it may be impossible to identify anomalies/violations in individual cases.</w:t>
      </w:r>
      <w:r w:rsidR="006600BC" w:rsidRPr="001F0DCD">
        <w:rPr>
          <w:rFonts w:ascii="Cambria" w:hAnsi="Cambria"/>
          <w:lang w:val="en-CA"/>
        </w:rPr>
        <w:t xml:space="preserve">  For enforcement purposes, it is particularly important that details of individual cases be available where the law and regulations have been violated.</w:t>
      </w:r>
    </w:p>
    <w:p w14:paraId="785A4A0F" w14:textId="0383A711" w:rsidR="006600BC" w:rsidRPr="001F0DCD" w:rsidRDefault="006600BC"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There is no provision in the regulations for documenting the process of death by euthanasia, e.g. time between injections, onset of coma, time between administration and death, documenting complications, and what measures are taken to resolve them.  This is an area that needs to be more fully documented and studied.  Nor is such information required in the case of assisted suicide.</w:t>
      </w:r>
    </w:p>
    <w:p w14:paraId="480BF9A9" w14:textId="68FB34D2" w:rsidR="006600BC" w:rsidRPr="001F0DCD" w:rsidRDefault="006600BC" w:rsidP="006600BC">
      <w:pPr>
        <w:pStyle w:val="ListParagraph"/>
        <w:spacing w:after="180"/>
        <w:ind w:left="0"/>
        <w:contextualSpacing w:val="0"/>
        <w:rPr>
          <w:rFonts w:ascii="Cambria" w:hAnsi="Cambria"/>
          <w:lang w:val="en-CA"/>
        </w:rPr>
      </w:pPr>
      <w:r w:rsidRPr="001F0DCD">
        <w:rPr>
          <w:rFonts w:ascii="Cambria" w:hAnsi="Cambria"/>
          <w:lang w:val="en-CA"/>
        </w:rPr>
        <w:t xml:space="preserve">The failure to include this information is a </w:t>
      </w:r>
      <w:r w:rsidR="00E3795F" w:rsidRPr="001F0DCD">
        <w:rPr>
          <w:rFonts w:ascii="Cambria" w:hAnsi="Cambria"/>
          <w:lang w:val="en-CA"/>
        </w:rPr>
        <w:t>reflection</w:t>
      </w:r>
      <w:r w:rsidRPr="001F0DCD">
        <w:rPr>
          <w:rFonts w:ascii="Cambria" w:hAnsi="Cambria"/>
          <w:lang w:val="en-CA"/>
        </w:rPr>
        <w:t xml:space="preserve"> of</w:t>
      </w:r>
      <w:r w:rsidR="00BA2FCF" w:rsidRPr="001F0DCD">
        <w:rPr>
          <w:rFonts w:ascii="Cambria" w:hAnsi="Cambria"/>
          <w:lang w:val="en-CA"/>
        </w:rPr>
        <w:t>,</w:t>
      </w:r>
      <w:r w:rsidRPr="001F0DCD">
        <w:rPr>
          <w:rFonts w:ascii="Cambria" w:hAnsi="Cambria"/>
          <w:lang w:val="en-CA"/>
        </w:rPr>
        <w:t xml:space="preserve"> and contributor to</w:t>
      </w:r>
      <w:r w:rsidR="00BA2FCF" w:rsidRPr="001F0DCD">
        <w:rPr>
          <w:rFonts w:ascii="Cambria" w:hAnsi="Cambria"/>
          <w:lang w:val="en-CA"/>
        </w:rPr>
        <w:t>,</w:t>
      </w:r>
      <w:r w:rsidRPr="001F0DCD">
        <w:rPr>
          <w:rFonts w:ascii="Cambria" w:hAnsi="Cambria"/>
          <w:lang w:val="en-CA"/>
        </w:rPr>
        <w:t xml:space="preserve"> the reluctance of legislators and officials to confront the </w:t>
      </w:r>
      <w:r w:rsidR="00E3795F" w:rsidRPr="001F0DCD">
        <w:rPr>
          <w:rFonts w:ascii="Cambria" w:hAnsi="Cambria"/>
          <w:lang w:val="en-CA"/>
        </w:rPr>
        <w:t>physical realities of illness and disability.  This societal squeamishness plays a large part in the widespread belief that losing control of bodily functions makes one “undignified;” and that “dignity” can only be regained through death.</w:t>
      </w:r>
    </w:p>
    <w:p w14:paraId="705C5B2E" w14:textId="268E8534" w:rsidR="00E3795F" w:rsidRPr="001F0DCD" w:rsidRDefault="00E3795F" w:rsidP="00060FB8">
      <w:pPr>
        <w:pStyle w:val="ListParagraph"/>
        <w:numPr>
          <w:ilvl w:val="0"/>
          <w:numId w:val="10"/>
        </w:numPr>
        <w:spacing w:after="180"/>
        <w:ind w:left="0" w:firstLine="0"/>
        <w:contextualSpacing w:val="0"/>
        <w:rPr>
          <w:rFonts w:ascii="Cambria" w:hAnsi="Cambria"/>
          <w:lang w:val="en-CA"/>
        </w:rPr>
      </w:pPr>
      <w:r w:rsidRPr="001F0DCD">
        <w:rPr>
          <w:rFonts w:ascii="Cambria" w:hAnsi="Cambria"/>
          <w:lang w:val="en-CA"/>
        </w:rPr>
        <w:t xml:space="preserve">The regulations do not say how long the data will be kept.  In </w:t>
      </w:r>
      <w:r w:rsidR="00B36C36" w:rsidRPr="001F0DCD">
        <w:rPr>
          <w:rFonts w:ascii="Cambria" w:hAnsi="Cambria"/>
          <w:lang w:val="en-CA"/>
        </w:rPr>
        <w:t xml:space="preserve">the states of </w:t>
      </w:r>
      <w:r w:rsidRPr="001F0DCD">
        <w:rPr>
          <w:rFonts w:ascii="Cambria" w:hAnsi="Cambria"/>
          <w:lang w:val="en-CA"/>
        </w:rPr>
        <w:t xml:space="preserve">Washington and Oregon, the data on which the annual reports are based are destroyed once the </w:t>
      </w:r>
      <w:r w:rsidR="00B36C36" w:rsidRPr="001F0DCD">
        <w:rPr>
          <w:rFonts w:ascii="Cambria" w:hAnsi="Cambria"/>
          <w:lang w:val="en-CA"/>
        </w:rPr>
        <w:t xml:space="preserve">state reports </w:t>
      </w:r>
      <w:r w:rsidRPr="001F0DCD">
        <w:rPr>
          <w:rFonts w:ascii="Cambria" w:hAnsi="Cambria"/>
          <w:lang w:val="en-CA"/>
        </w:rPr>
        <w:t xml:space="preserve">are </w:t>
      </w:r>
      <w:r w:rsidR="00B36C36" w:rsidRPr="001F0DCD">
        <w:rPr>
          <w:rFonts w:ascii="Cambria" w:hAnsi="Cambria"/>
          <w:lang w:val="en-CA"/>
        </w:rPr>
        <w:t>published</w:t>
      </w:r>
      <w:r w:rsidRPr="001F0DCD">
        <w:rPr>
          <w:rFonts w:ascii="Cambria" w:hAnsi="Cambria"/>
          <w:lang w:val="en-CA"/>
        </w:rPr>
        <w:t xml:space="preserve">.  This has contributed to the impression that the process is not transparent; and indeed, destroying the data </w:t>
      </w:r>
      <w:r w:rsidR="00B36C36" w:rsidRPr="001F0DCD">
        <w:rPr>
          <w:rFonts w:ascii="Cambria" w:hAnsi="Cambria"/>
          <w:lang w:val="en-CA"/>
        </w:rPr>
        <w:t>limits the possibility of both in-depth and long-term analysis</w:t>
      </w:r>
      <w:r w:rsidRPr="001F0DCD">
        <w:rPr>
          <w:rFonts w:ascii="Cambria" w:hAnsi="Cambria"/>
          <w:lang w:val="en-CA"/>
        </w:rPr>
        <w:t>.</w:t>
      </w:r>
    </w:p>
    <w:p w14:paraId="5969B528" w14:textId="77777777" w:rsidR="0099689F" w:rsidRPr="001F0DCD" w:rsidRDefault="00B36C36" w:rsidP="0099689F">
      <w:pPr>
        <w:pStyle w:val="ListParagraph"/>
        <w:spacing w:after="180"/>
        <w:ind w:left="0"/>
        <w:contextualSpacing w:val="0"/>
        <w:rPr>
          <w:rFonts w:ascii="Cambria" w:hAnsi="Cambria"/>
          <w:lang w:val="en-CA"/>
        </w:rPr>
      </w:pPr>
      <w:r w:rsidRPr="001F0DCD">
        <w:rPr>
          <w:rFonts w:ascii="Cambria" w:hAnsi="Cambria"/>
          <w:lang w:val="en-CA"/>
        </w:rPr>
        <w:lastRenderedPageBreak/>
        <w:t xml:space="preserve">As well, the draft regulations do not </w:t>
      </w:r>
      <w:r w:rsidR="00E3795F" w:rsidRPr="001F0DCD">
        <w:rPr>
          <w:rFonts w:ascii="Cambria" w:hAnsi="Cambria"/>
          <w:lang w:val="en-CA"/>
        </w:rPr>
        <w:t xml:space="preserve">clarify the </w:t>
      </w:r>
      <w:r w:rsidRPr="001F0DCD">
        <w:rPr>
          <w:rFonts w:ascii="Cambria" w:hAnsi="Cambria"/>
          <w:lang w:val="en-CA"/>
        </w:rPr>
        <w:t xml:space="preserve">issue </w:t>
      </w:r>
      <w:r w:rsidR="00E3795F" w:rsidRPr="001F0DCD">
        <w:rPr>
          <w:rFonts w:ascii="Cambria" w:hAnsi="Cambria"/>
          <w:lang w:val="en-CA"/>
        </w:rPr>
        <w:t>raised in the pre-regulatory consultation process about whether “day” means “working day” or “calendar day.”</w:t>
      </w:r>
      <w:r w:rsidR="0099689F" w:rsidRPr="001F0DCD">
        <w:rPr>
          <w:rFonts w:ascii="Cambria" w:hAnsi="Cambria"/>
          <w:lang w:val="en-CA"/>
        </w:rPr>
        <w:t xml:space="preserve"> </w:t>
      </w:r>
    </w:p>
    <w:p w14:paraId="5202C6CE" w14:textId="2160B046" w:rsidR="0099689F" w:rsidRPr="001F0DCD" w:rsidRDefault="0099689F" w:rsidP="0099689F">
      <w:pPr>
        <w:pStyle w:val="ListParagraph"/>
        <w:spacing w:after="180"/>
        <w:ind w:left="0"/>
        <w:contextualSpacing w:val="0"/>
        <w:jc w:val="center"/>
        <w:rPr>
          <w:rFonts w:ascii="Cambria" w:hAnsi="Cambria"/>
          <w:lang w:val="en-CA"/>
        </w:rPr>
      </w:pPr>
      <w:r w:rsidRPr="001F0DCD">
        <w:rPr>
          <w:rFonts w:ascii="Cambria" w:hAnsi="Cambria"/>
          <w:lang w:val="en-CA"/>
        </w:rPr>
        <w:t>*****</w:t>
      </w:r>
    </w:p>
    <w:p w14:paraId="155724E1" w14:textId="77777777" w:rsidR="0099689F" w:rsidRPr="001F0DCD" w:rsidRDefault="0099689F" w:rsidP="0099689F">
      <w:pPr>
        <w:pStyle w:val="ListParagraph"/>
        <w:spacing w:after="180"/>
        <w:ind w:left="0"/>
        <w:contextualSpacing w:val="0"/>
        <w:rPr>
          <w:rFonts w:ascii="Cambria" w:hAnsi="Cambria"/>
          <w:lang w:val="en-CA"/>
        </w:rPr>
      </w:pPr>
      <w:r w:rsidRPr="001F0DCD">
        <w:rPr>
          <w:rFonts w:ascii="Cambria" w:hAnsi="Cambria"/>
          <w:lang w:val="en-CA"/>
        </w:rPr>
        <w:t>You will find more specific comments on the attached item-by-item survey of the proposed regulations.</w:t>
      </w:r>
    </w:p>
    <w:p w14:paraId="592772B4" w14:textId="4B1698CD" w:rsidR="00B36C36" w:rsidRPr="001F0DCD" w:rsidRDefault="0099689F" w:rsidP="0099689F">
      <w:pPr>
        <w:pStyle w:val="ListParagraph"/>
        <w:spacing w:after="180"/>
        <w:ind w:left="0"/>
        <w:contextualSpacing w:val="0"/>
        <w:rPr>
          <w:rFonts w:ascii="Cambria" w:hAnsi="Cambria"/>
          <w:lang w:val="en-CA"/>
        </w:rPr>
      </w:pPr>
      <w:r w:rsidRPr="001F0DCD">
        <w:rPr>
          <w:rFonts w:ascii="Cambria" w:hAnsi="Cambria"/>
          <w:lang w:val="en-CA"/>
        </w:rPr>
        <w:t>Please feel free to contact me with any questions you may have.</w:t>
      </w:r>
      <w:r w:rsidR="00B36C36" w:rsidRPr="001F0DCD">
        <w:rPr>
          <w:rFonts w:ascii="Cambria" w:hAnsi="Cambria"/>
          <w:lang w:val="en-CA"/>
        </w:rPr>
        <w:br w:type="page"/>
      </w:r>
    </w:p>
    <w:p w14:paraId="6CA9C546" w14:textId="77777777" w:rsidR="00B36C36" w:rsidRPr="001F0DCD" w:rsidRDefault="00B36C36" w:rsidP="004171A4">
      <w:pPr>
        <w:jc w:val="center"/>
        <w:outlineLvl w:val="0"/>
        <w:rPr>
          <w:rFonts w:ascii="Cambria" w:hAnsi="Cambria"/>
          <w:b/>
          <w:lang w:val="en-CA"/>
        </w:rPr>
      </w:pPr>
      <w:r w:rsidRPr="001F0DCD">
        <w:rPr>
          <w:rFonts w:ascii="Cambria" w:hAnsi="Cambria"/>
          <w:b/>
          <w:lang w:val="en-CA"/>
        </w:rPr>
        <w:lastRenderedPageBreak/>
        <w:t xml:space="preserve">Proposed regulations for monitoring </w:t>
      </w:r>
    </w:p>
    <w:p w14:paraId="11559F67" w14:textId="48020258" w:rsidR="00E54AE1" w:rsidRPr="001F0DCD" w:rsidRDefault="00B36C36" w:rsidP="00B36C36">
      <w:pPr>
        <w:jc w:val="center"/>
        <w:rPr>
          <w:rFonts w:ascii="Cambria" w:hAnsi="Cambria"/>
          <w:b/>
          <w:lang w:val="en-CA"/>
        </w:rPr>
      </w:pPr>
      <w:r w:rsidRPr="001F0DCD">
        <w:rPr>
          <w:rFonts w:ascii="Cambria" w:hAnsi="Cambria"/>
          <w:b/>
          <w:lang w:val="en-CA"/>
        </w:rPr>
        <w:t>Medical Assistance in Dying</w:t>
      </w:r>
    </w:p>
    <w:p w14:paraId="41DA3ED8" w14:textId="225E6D9F" w:rsidR="00B36C36" w:rsidRPr="001F0DCD" w:rsidRDefault="0099689F" w:rsidP="00B36C36">
      <w:pPr>
        <w:jc w:val="center"/>
        <w:rPr>
          <w:rFonts w:ascii="Cambria" w:hAnsi="Cambria"/>
          <w:lang w:val="en-CA"/>
        </w:rPr>
      </w:pPr>
      <w:r w:rsidRPr="001F0DCD">
        <w:rPr>
          <w:rFonts w:ascii="Cambria" w:hAnsi="Cambria"/>
          <w:lang w:val="en-CA"/>
        </w:rPr>
        <w:t>Item by item review</w:t>
      </w:r>
    </w:p>
    <w:p w14:paraId="4ABCA387" w14:textId="77777777" w:rsidR="00B36C36" w:rsidRPr="001F0DCD" w:rsidRDefault="00B36C36">
      <w:pPr>
        <w:rPr>
          <w:rFonts w:ascii="Cambria" w:hAnsi="Cambria"/>
          <w:lang w:val="en-CA"/>
        </w:rPr>
      </w:pPr>
    </w:p>
    <w:p w14:paraId="2B587C9B"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6C47546" w14:textId="1FF53C25" w:rsidR="00FF5B1A" w:rsidRPr="001F0DCD" w:rsidRDefault="00FF5B1A" w:rsidP="006543C2">
      <w:pPr>
        <w:spacing w:after="180"/>
        <w:rPr>
          <w:rFonts w:ascii="Cambria" w:hAnsi="Cambria"/>
          <w:b/>
          <w:u w:val="single"/>
          <w:lang w:val="en-CA"/>
        </w:rPr>
      </w:pPr>
      <w:r w:rsidRPr="001F0DCD">
        <w:rPr>
          <w:rFonts w:ascii="Cambria" w:hAnsi="Cambria"/>
          <w:b/>
          <w:lang w:val="en-CA"/>
        </w:rPr>
        <w:t>Background</w:t>
      </w:r>
      <w:r w:rsidRPr="001F0DCD">
        <w:rPr>
          <w:rFonts w:ascii="Cambria" w:hAnsi="Cambria"/>
          <w:lang w:val="en-CA"/>
        </w:rPr>
        <w:t xml:space="preserve"> </w:t>
      </w:r>
      <w:r w:rsidR="00B36C36" w:rsidRPr="001F0DCD">
        <w:rPr>
          <w:rFonts w:ascii="Cambria" w:hAnsi="Cambria"/>
          <w:lang w:val="en-CA"/>
        </w:rPr>
        <w:t>–</w:t>
      </w:r>
      <w:r w:rsidRPr="001F0DCD">
        <w:rPr>
          <w:rFonts w:ascii="Cambria" w:hAnsi="Cambria"/>
          <w:lang w:val="en-CA"/>
        </w:rPr>
        <w:t xml:space="preserve"> The primary purpose of monitoring is to </w:t>
      </w:r>
      <w:r w:rsidRPr="001F0DCD">
        <w:rPr>
          <w:rFonts w:ascii="Cambria" w:hAnsi="Cambria"/>
          <w:color w:val="FF0000"/>
          <w:u w:val="single"/>
          <w:lang w:val="en-CA"/>
        </w:rPr>
        <w:t>provide transparency</w:t>
      </w:r>
      <w:r w:rsidRPr="001F0DCD">
        <w:rPr>
          <w:rFonts w:ascii="Cambria" w:hAnsi="Cambria"/>
          <w:lang w:val="en-CA"/>
        </w:rPr>
        <w:t xml:space="preserve"> and </w:t>
      </w:r>
      <w:r w:rsidRPr="00B84549">
        <w:rPr>
          <w:rFonts w:ascii="Cambria" w:hAnsi="Cambria"/>
          <w:color w:val="FF0000"/>
          <w:u w:val="single"/>
          <w:lang w:val="en-CA"/>
        </w:rPr>
        <w:t>foster public trust</w:t>
      </w:r>
      <w:r w:rsidR="000B52BA" w:rsidRPr="001F0DCD">
        <w:rPr>
          <w:rFonts w:ascii="Cambria" w:hAnsi="Cambria"/>
          <w:color w:val="FF0000"/>
          <w:lang w:val="en-CA"/>
        </w:rPr>
        <w:t>*</w:t>
      </w:r>
      <w:r w:rsidRPr="001F0DCD">
        <w:rPr>
          <w:rFonts w:ascii="Cambria" w:hAnsi="Cambria"/>
          <w:lang w:val="en-CA"/>
        </w:rPr>
        <w:t xml:space="preserve"> regarding the implementation of the new law. The proposed monitoring regime would use data to build a picture of how the legislation is working — for example core statistics regarding the number of requests and their outcomes, the circumstances of patients requesting and receiving medical assistance in dying — and how the eligibility criteria are being applied. </w:t>
      </w:r>
      <w:r w:rsidRPr="001F0DCD">
        <w:rPr>
          <w:rFonts w:ascii="Cambria" w:hAnsi="Cambria"/>
          <w:u w:val="single"/>
          <w:lang w:val="en-CA"/>
        </w:rPr>
        <w:t>Contraventions</w:t>
      </w:r>
      <w:r w:rsidRPr="001F0DCD">
        <w:rPr>
          <w:rFonts w:ascii="Cambria" w:hAnsi="Cambria"/>
          <w:lang w:val="en-CA"/>
        </w:rPr>
        <w:t xml:space="preserve"> of the legislation are currently, and </w:t>
      </w:r>
      <w:r w:rsidRPr="001F0DCD">
        <w:rPr>
          <w:rFonts w:ascii="Cambria" w:hAnsi="Cambria"/>
          <w:u w:val="single"/>
          <w:lang w:val="en-CA"/>
        </w:rPr>
        <w:t>would remain, under the purview of local law enforcement</w:t>
      </w:r>
      <w:r w:rsidR="00B84549">
        <w:rPr>
          <w:rFonts w:ascii="Cambria" w:hAnsi="Cambria"/>
          <w:u w:val="single"/>
          <w:lang w:val="en-CA"/>
        </w:rPr>
        <w:t>.</w:t>
      </w:r>
      <w:r w:rsidR="00E92F8F" w:rsidRPr="00E92F8F">
        <w:rPr>
          <w:rFonts w:ascii="Cambria" w:hAnsi="Cambria"/>
          <w:lang w:val="en-CA"/>
        </w:rPr>
        <w:t xml:space="preserve"> </w:t>
      </w:r>
      <w:r w:rsidR="00BC2C83" w:rsidRPr="001F0DCD">
        <w:rPr>
          <w:rFonts w:ascii="Cambria" w:hAnsi="Cambria"/>
          <w:color w:val="FF0000"/>
          <w:lang w:val="en-CA"/>
        </w:rPr>
        <w:t>**</w:t>
      </w:r>
    </w:p>
    <w:p w14:paraId="7579084E" w14:textId="53CB9CB2" w:rsidR="00CF131B"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BE31748" w14:textId="603F14EF" w:rsidR="0067439F" w:rsidRPr="001F0DCD" w:rsidRDefault="00B36C36" w:rsidP="00060FB8">
      <w:pPr>
        <w:pStyle w:val="ListParagraph"/>
        <w:numPr>
          <w:ilvl w:val="0"/>
          <w:numId w:val="20"/>
        </w:numPr>
        <w:rPr>
          <w:rFonts w:ascii="Cambria" w:hAnsi="Cambria"/>
          <w:color w:val="FF0000"/>
          <w:lang w:val="en-CA"/>
        </w:rPr>
      </w:pPr>
      <w:r w:rsidRPr="001F0DCD">
        <w:rPr>
          <w:rFonts w:ascii="Cambria" w:hAnsi="Cambria"/>
          <w:color w:val="FF0000"/>
          <w:lang w:val="en-CA"/>
        </w:rPr>
        <w:t>Where do the goals of</w:t>
      </w:r>
      <w:r w:rsidR="00287F3D" w:rsidRPr="001F0DCD">
        <w:rPr>
          <w:rFonts w:ascii="Cambria" w:hAnsi="Cambria"/>
          <w:color w:val="FF0000"/>
          <w:lang w:val="en-CA"/>
        </w:rPr>
        <w:t xml:space="preserve"> </w:t>
      </w:r>
      <w:r w:rsidR="0067439F" w:rsidRPr="001F0DCD">
        <w:rPr>
          <w:rFonts w:ascii="Cambria" w:hAnsi="Cambria"/>
          <w:color w:val="FF0000"/>
          <w:lang w:val="en-CA"/>
        </w:rPr>
        <w:t>oversight</w:t>
      </w:r>
      <w:r w:rsidRPr="001F0DCD">
        <w:rPr>
          <w:rFonts w:ascii="Cambria" w:hAnsi="Cambria"/>
          <w:color w:val="FF0000"/>
          <w:lang w:val="en-CA"/>
        </w:rPr>
        <w:t>,</w:t>
      </w:r>
      <w:r w:rsidR="0067439F" w:rsidRPr="001F0DCD">
        <w:rPr>
          <w:rFonts w:ascii="Cambria" w:hAnsi="Cambria"/>
          <w:color w:val="FF0000"/>
          <w:lang w:val="en-CA"/>
        </w:rPr>
        <w:t xml:space="preserve"> enforcement, and protecting vulnerable persons</w:t>
      </w:r>
      <w:r w:rsidRPr="001F0DCD">
        <w:rPr>
          <w:rFonts w:ascii="Cambria" w:hAnsi="Cambria"/>
          <w:color w:val="FF0000"/>
          <w:lang w:val="en-CA"/>
        </w:rPr>
        <w:t xml:space="preserve"> come in</w:t>
      </w:r>
      <w:r w:rsidR="0067439F" w:rsidRPr="001F0DCD">
        <w:rPr>
          <w:rFonts w:ascii="Cambria" w:hAnsi="Cambria"/>
          <w:color w:val="FF0000"/>
          <w:lang w:val="en-CA"/>
        </w:rPr>
        <w:t>?</w:t>
      </w:r>
    </w:p>
    <w:p w14:paraId="0C2CC87E" w14:textId="6F1305E3" w:rsidR="001903DB" w:rsidRPr="001F0DCD" w:rsidRDefault="00EE0AB2" w:rsidP="00060FB8">
      <w:pPr>
        <w:pStyle w:val="ListParagraph"/>
        <w:numPr>
          <w:ilvl w:val="0"/>
          <w:numId w:val="20"/>
        </w:numPr>
        <w:rPr>
          <w:rFonts w:ascii="Cambria" w:hAnsi="Cambria"/>
          <w:color w:val="FF0000"/>
          <w:lang w:val="en-CA"/>
        </w:rPr>
      </w:pPr>
      <w:r w:rsidRPr="001F0DCD">
        <w:rPr>
          <w:rFonts w:ascii="Cambria" w:hAnsi="Cambria"/>
          <w:color w:val="FF0000"/>
          <w:lang w:val="en-CA"/>
        </w:rPr>
        <w:t>*</w:t>
      </w:r>
      <w:r w:rsidR="001903DB" w:rsidRPr="001F0DCD">
        <w:rPr>
          <w:rFonts w:ascii="Cambria" w:hAnsi="Cambria"/>
          <w:color w:val="FF0000"/>
          <w:lang w:val="en-CA"/>
        </w:rPr>
        <w:t>If transparency is among the purposes</w:t>
      </w:r>
      <w:r w:rsidR="00B36C36" w:rsidRPr="001F0DCD">
        <w:rPr>
          <w:rFonts w:ascii="Cambria" w:hAnsi="Cambria"/>
          <w:color w:val="FF0000"/>
          <w:lang w:val="en-CA"/>
        </w:rPr>
        <w:t xml:space="preserve"> of the regulations</w:t>
      </w:r>
      <w:r w:rsidR="001903DB" w:rsidRPr="001F0DCD">
        <w:rPr>
          <w:rFonts w:ascii="Cambria" w:hAnsi="Cambria"/>
          <w:color w:val="FF0000"/>
          <w:lang w:val="en-CA"/>
        </w:rPr>
        <w:t>, why was there a secret, pre-regulatory process?</w:t>
      </w:r>
    </w:p>
    <w:p w14:paraId="75D66453" w14:textId="77777777" w:rsidR="00EE0AB2" w:rsidRPr="001F0DCD" w:rsidRDefault="00BC2C83" w:rsidP="00060FB8">
      <w:pPr>
        <w:pStyle w:val="ListParagraph"/>
        <w:numPr>
          <w:ilvl w:val="0"/>
          <w:numId w:val="20"/>
        </w:numPr>
        <w:rPr>
          <w:rFonts w:ascii="Cambria" w:hAnsi="Cambria"/>
          <w:color w:val="FF0000"/>
          <w:lang w:val="en-CA"/>
        </w:rPr>
      </w:pPr>
      <w:r w:rsidRPr="001F0DCD">
        <w:rPr>
          <w:rFonts w:ascii="Cambria" w:hAnsi="Cambria"/>
          <w:color w:val="FF0000"/>
          <w:lang w:val="en-CA"/>
        </w:rPr>
        <w:t>**</w:t>
      </w:r>
      <w:r w:rsidR="0067439F" w:rsidRPr="001F0DCD">
        <w:rPr>
          <w:rFonts w:ascii="Cambria" w:hAnsi="Cambria"/>
          <w:color w:val="FF0000"/>
          <w:lang w:val="en-CA"/>
        </w:rPr>
        <w:t>How are violations to be identified</w:t>
      </w:r>
      <w:r w:rsidRPr="001F0DCD">
        <w:rPr>
          <w:rFonts w:ascii="Cambria" w:hAnsi="Cambria"/>
          <w:color w:val="FF0000"/>
          <w:lang w:val="en-CA"/>
        </w:rPr>
        <w:t xml:space="preserve"> and referred to local law enforcement</w:t>
      </w:r>
      <w:r w:rsidR="0067439F" w:rsidRPr="001F0DCD">
        <w:rPr>
          <w:rFonts w:ascii="Cambria" w:hAnsi="Cambria"/>
          <w:color w:val="FF0000"/>
          <w:lang w:val="en-CA"/>
        </w:rPr>
        <w:t>?</w:t>
      </w:r>
      <w:r w:rsidRPr="001F0DCD">
        <w:rPr>
          <w:rFonts w:ascii="Cambria" w:hAnsi="Cambria"/>
          <w:color w:val="FF0000"/>
          <w:lang w:val="en-CA"/>
        </w:rPr>
        <w:t xml:space="preserve">  </w:t>
      </w:r>
    </w:p>
    <w:p w14:paraId="62E04567" w14:textId="7044F5F0" w:rsidR="0067439F" w:rsidRPr="001F0DCD" w:rsidRDefault="00BC2C83" w:rsidP="00060FB8">
      <w:pPr>
        <w:pStyle w:val="ListParagraph"/>
        <w:numPr>
          <w:ilvl w:val="0"/>
          <w:numId w:val="20"/>
        </w:numPr>
        <w:rPr>
          <w:rFonts w:ascii="Cambria" w:hAnsi="Cambria"/>
          <w:color w:val="FF0000"/>
          <w:lang w:val="en-CA"/>
        </w:rPr>
      </w:pPr>
      <w:r w:rsidRPr="001F0DCD">
        <w:rPr>
          <w:rFonts w:ascii="Cambria" w:hAnsi="Cambria"/>
          <w:color w:val="FF0000"/>
          <w:lang w:val="en-CA"/>
        </w:rPr>
        <w:t xml:space="preserve">What incentives do local law enforcement </w:t>
      </w:r>
      <w:r w:rsidR="009A18C2">
        <w:rPr>
          <w:rFonts w:ascii="Cambria" w:hAnsi="Cambria"/>
          <w:color w:val="FF0000"/>
          <w:lang w:val="en-CA"/>
        </w:rPr>
        <w:t xml:space="preserve">officials </w:t>
      </w:r>
      <w:r w:rsidRPr="001F0DCD">
        <w:rPr>
          <w:rFonts w:ascii="Cambria" w:hAnsi="Cambria"/>
          <w:color w:val="FF0000"/>
          <w:lang w:val="en-CA"/>
        </w:rPr>
        <w:t>have to prosecute?</w:t>
      </w:r>
    </w:p>
    <w:p w14:paraId="1D22D9D7" w14:textId="77777777" w:rsidR="00BC2C83" w:rsidRPr="001F0DCD" w:rsidRDefault="00BC2C83" w:rsidP="00BC2C83">
      <w:pPr>
        <w:rPr>
          <w:rFonts w:ascii="Cambria" w:hAnsi="Cambria"/>
          <w:lang w:val="en-CA"/>
        </w:rPr>
      </w:pPr>
    </w:p>
    <w:p w14:paraId="14C381D5"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6B44F850" w14:textId="5660E624" w:rsidR="00FB2FF6" w:rsidRPr="001F0DCD" w:rsidRDefault="00FB2FF6" w:rsidP="004171A4">
      <w:pPr>
        <w:outlineLvl w:val="0"/>
        <w:rPr>
          <w:rFonts w:ascii="Cambria" w:hAnsi="Cambria"/>
          <w:b/>
          <w:bCs/>
          <w:lang w:val="en-CA"/>
        </w:rPr>
      </w:pPr>
      <w:r w:rsidRPr="001F0DCD">
        <w:rPr>
          <w:rFonts w:ascii="Cambria" w:hAnsi="Cambria"/>
          <w:b/>
          <w:bCs/>
          <w:lang w:val="en-CA"/>
        </w:rPr>
        <w:t>Objectives</w:t>
      </w:r>
    </w:p>
    <w:p w14:paraId="3D0FC5DC" w14:textId="2034A101" w:rsidR="00BC2C83" w:rsidRPr="001F0DCD" w:rsidRDefault="00BC2C83" w:rsidP="00BC2C83">
      <w:pPr>
        <w:rPr>
          <w:rFonts w:ascii="Cambria" w:hAnsi="Cambria"/>
          <w:lang w:val="en-CA"/>
        </w:rPr>
      </w:pPr>
      <w:r w:rsidRPr="001F0DCD">
        <w:rPr>
          <w:rFonts w:ascii="Cambria" w:hAnsi="Cambria"/>
          <w:lang w:val="en-CA"/>
        </w:rPr>
        <w:t>the federal monitoring regime, … would</w:t>
      </w:r>
    </w:p>
    <w:p w14:paraId="4FF71530" w14:textId="77777777" w:rsidR="00FB2FF6" w:rsidRPr="001F0DCD" w:rsidRDefault="00FB2FF6" w:rsidP="00FB2FF6">
      <w:pPr>
        <w:numPr>
          <w:ilvl w:val="0"/>
          <w:numId w:val="1"/>
        </w:numPr>
        <w:tabs>
          <w:tab w:val="clear" w:pos="360"/>
          <w:tab w:val="num" w:pos="720"/>
        </w:tabs>
        <w:rPr>
          <w:rFonts w:ascii="Cambria" w:hAnsi="Cambria"/>
          <w:lang w:val="en-CA"/>
        </w:rPr>
      </w:pPr>
      <w:r w:rsidRPr="001F0DCD">
        <w:rPr>
          <w:rFonts w:ascii="Cambria" w:hAnsi="Cambria"/>
          <w:lang w:val="en-CA"/>
        </w:rPr>
        <w:t>Support public accountability and transparency in relation to medical assistance in dying;</w:t>
      </w:r>
    </w:p>
    <w:p w14:paraId="54F4C3A7" w14:textId="77777777" w:rsidR="00FB2FF6" w:rsidRPr="001F0DCD" w:rsidRDefault="00FB2FF6" w:rsidP="00FB2FF6">
      <w:pPr>
        <w:numPr>
          <w:ilvl w:val="0"/>
          <w:numId w:val="1"/>
        </w:numPr>
        <w:tabs>
          <w:tab w:val="clear" w:pos="360"/>
          <w:tab w:val="num" w:pos="720"/>
        </w:tabs>
        <w:rPr>
          <w:rFonts w:ascii="Cambria" w:hAnsi="Cambria"/>
          <w:lang w:val="en-CA"/>
        </w:rPr>
      </w:pPr>
      <w:r w:rsidRPr="001F0DCD">
        <w:rPr>
          <w:rFonts w:ascii="Cambria" w:hAnsi="Cambria"/>
          <w:lang w:val="en-CA"/>
        </w:rPr>
        <w:t>Support the protection of vulnerable individuals by monitoring the application of the eligibility criteria and safeguards required by the legislation;</w:t>
      </w:r>
    </w:p>
    <w:p w14:paraId="4D02C91D" w14:textId="77777777" w:rsidR="00FB2FF6" w:rsidRPr="001F0DCD" w:rsidRDefault="00FB2FF6" w:rsidP="00FB2FF6">
      <w:pPr>
        <w:numPr>
          <w:ilvl w:val="0"/>
          <w:numId w:val="1"/>
        </w:numPr>
        <w:tabs>
          <w:tab w:val="clear" w:pos="360"/>
          <w:tab w:val="num" w:pos="720"/>
        </w:tabs>
        <w:rPr>
          <w:rFonts w:ascii="Cambria" w:hAnsi="Cambria"/>
          <w:lang w:val="en-CA"/>
        </w:rPr>
      </w:pPr>
      <w:r w:rsidRPr="001F0DCD">
        <w:rPr>
          <w:rFonts w:ascii="Cambria" w:hAnsi="Cambria"/>
          <w:lang w:val="en-CA"/>
        </w:rPr>
        <w:t>Identify and monitor trends in requests for, and the provision of, medical assistance in dying;</w:t>
      </w:r>
    </w:p>
    <w:p w14:paraId="7EEA4981" w14:textId="77777777" w:rsidR="00FB2FF6" w:rsidRPr="001F0DCD" w:rsidRDefault="00FB2FF6" w:rsidP="00FB2FF6">
      <w:pPr>
        <w:numPr>
          <w:ilvl w:val="0"/>
          <w:numId w:val="1"/>
        </w:numPr>
        <w:tabs>
          <w:tab w:val="clear" w:pos="360"/>
          <w:tab w:val="num" w:pos="720"/>
        </w:tabs>
        <w:rPr>
          <w:rFonts w:ascii="Cambria" w:hAnsi="Cambria"/>
          <w:lang w:val="en-CA"/>
        </w:rPr>
      </w:pPr>
      <w:r w:rsidRPr="001F0DCD">
        <w:rPr>
          <w:rFonts w:ascii="Cambria" w:hAnsi="Cambria"/>
          <w:lang w:val="en-CA"/>
        </w:rPr>
        <w:t>Help determine whether the legislation is meeting its objectives; and</w:t>
      </w:r>
    </w:p>
    <w:p w14:paraId="7D12D03F" w14:textId="77777777" w:rsidR="00FB2FF6" w:rsidRPr="001F0DCD" w:rsidRDefault="00FB2FF6" w:rsidP="00FB2FF6">
      <w:pPr>
        <w:numPr>
          <w:ilvl w:val="0"/>
          <w:numId w:val="1"/>
        </w:numPr>
        <w:rPr>
          <w:rFonts w:ascii="Cambria" w:hAnsi="Cambria"/>
          <w:lang w:val="en-CA"/>
        </w:rPr>
      </w:pPr>
      <w:r w:rsidRPr="001F0DCD">
        <w:rPr>
          <w:rFonts w:ascii="Cambria" w:hAnsi="Cambria"/>
          <w:lang w:val="en-CA"/>
        </w:rPr>
        <w:t>Make data available to qualified researchers for the purpose of enabling independent analysis and research.</w:t>
      </w:r>
    </w:p>
    <w:p w14:paraId="1E115B7D" w14:textId="77777777" w:rsidR="00BC2C83" w:rsidRPr="001F0DCD" w:rsidRDefault="00BC2C83" w:rsidP="00BC2C83">
      <w:pPr>
        <w:rPr>
          <w:rFonts w:ascii="Cambria" w:hAnsi="Cambria"/>
          <w:lang w:val="en-CA"/>
        </w:rPr>
      </w:pPr>
    </w:p>
    <w:p w14:paraId="4FCDB7AF"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23C6B440" w14:textId="6D471591" w:rsidR="00FB2FF6" w:rsidRPr="001F0DCD" w:rsidRDefault="00FB2FF6" w:rsidP="00DE263F">
      <w:pPr>
        <w:rPr>
          <w:rFonts w:ascii="Cambria" w:hAnsi="Cambria"/>
          <w:color w:val="FF0000"/>
          <w:lang w:val="en-CA"/>
        </w:rPr>
      </w:pPr>
      <w:r w:rsidRPr="001F0DCD">
        <w:rPr>
          <w:rFonts w:ascii="Cambria" w:hAnsi="Cambria"/>
          <w:color w:val="FF0000"/>
          <w:lang w:val="en-CA"/>
        </w:rPr>
        <w:t>What about</w:t>
      </w:r>
      <w:r w:rsidR="00282BA3" w:rsidRPr="001F0DCD">
        <w:rPr>
          <w:rFonts w:ascii="Cambria" w:hAnsi="Cambria"/>
          <w:color w:val="FF0000"/>
          <w:lang w:val="en-CA"/>
        </w:rPr>
        <w:t>:</w:t>
      </w:r>
    </w:p>
    <w:p w14:paraId="73760F88" w14:textId="5B135DD3" w:rsidR="00FB2FF6" w:rsidRPr="001F0DCD" w:rsidRDefault="00FB2FF6" w:rsidP="00F33E39">
      <w:pPr>
        <w:numPr>
          <w:ilvl w:val="0"/>
          <w:numId w:val="2"/>
        </w:numPr>
        <w:rPr>
          <w:rFonts w:ascii="Cambria" w:hAnsi="Cambria"/>
          <w:color w:val="FF0000"/>
          <w:lang w:val="en-CA"/>
        </w:rPr>
      </w:pPr>
      <w:r w:rsidRPr="001F0DCD">
        <w:rPr>
          <w:rFonts w:ascii="Cambria" w:hAnsi="Cambria"/>
          <w:color w:val="FF0000"/>
          <w:lang w:val="en-CA"/>
        </w:rPr>
        <w:t>Examining the role of advocates for assisted suicide and euthanasia in the operations of the program</w:t>
      </w:r>
      <w:r w:rsidR="00282BA3" w:rsidRPr="001F0DCD">
        <w:rPr>
          <w:rFonts w:ascii="Cambria" w:hAnsi="Cambria"/>
          <w:color w:val="FF0000"/>
          <w:lang w:val="en-CA"/>
        </w:rPr>
        <w:t>?</w:t>
      </w:r>
    </w:p>
    <w:p w14:paraId="133EBA8A" w14:textId="11035520" w:rsidR="00FB2FF6" w:rsidRPr="001F0DCD" w:rsidRDefault="00FB2FF6" w:rsidP="00F33E39">
      <w:pPr>
        <w:numPr>
          <w:ilvl w:val="0"/>
          <w:numId w:val="2"/>
        </w:numPr>
        <w:rPr>
          <w:rFonts w:ascii="Cambria" w:hAnsi="Cambria"/>
          <w:color w:val="FF0000"/>
          <w:lang w:val="en-CA"/>
        </w:rPr>
      </w:pPr>
      <w:r w:rsidRPr="001F0DCD">
        <w:rPr>
          <w:rFonts w:ascii="Cambria" w:hAnsi="Cambria"/>
          <w:color w:val="FF0000"/>
          <w:lang w:val="en-CA"/>
        </w:rPr>
        <w:t>Evaluating the role of economics in end-of-life decision making</w:t>
      </w:r>
      <w:r w:rsidR="00282BA3" w:rsidRPr="001F0DCD">
        <w:rPr>
          <w:rFonts w:ascii="Cambria" w:hAnsi="Cambria"/>
          <w:color w:val="FF0000"/>
          <w:lang w:val="en-CA"/>
        </w:rPr>
        <w:t>?</w:t>
      </w:r>
    </w:p>
    <w:p w14:paraId="6886FA5A" w14:textId="47E56E90" w:rsidR="00FB2FF6" w:rsidRPr="001F0DCD" w:rsidRDefault="00FB2FF6" w:rsidP="00F33E39">
      <w:pPr>
        <w:numPr>
          <w:ilvl w:val="0"/>
          <w:numId w:val="2"/>
        </w:numPr>
        <w:rPr>
          <w:rFonts w:ascii="Cambria" w:hAnsi="Cambria"/>
          <w:color w:val="FF0000"/>
          <w:lang w:val="en-CA"/>
        </w:rPr>
      </w:pPr>
      <w:r w:rsidRPr="001F0DCD">
        <w:rPr>
          <w:rFonts w:ascii="Cambria" w:hAnsi="Cambria"/>
          <w:color w:val="FF0000"/>
          <w:lang w:val="en-CA"/>
        </w:rPr>
        <w:t>Discovering gaps in services (such as mental health services, suicide prevention and palliative care) which need to be filled</w:t>
      </w:r>
      <w:r w:rsidR="00282BA3" w:rsidRPr="001F0DCD">
        <w:rPr>
          <w:rFonts w:ascii="Cambria" w:hAnsi="Cambria"/>
          <w:color w:val="FF0000"/>
          <w:lang w:val="en-CA"/>
        </w:rPr>
        <w:t>?</w:t>
      </w:r>
    </w:p>
    <w:p w14:paraId="18FDC060" w14:textId="77777777" w:rsidR="00FB2FF6" w:rsidRPr="001F0DCD" w:rsidRDefault="00FB2FF6" w:rsidP="00E76033">
      <w:pPr>
        <w:rPr>
          <w:rFonts w:ascii="Cambria" w:hAnsi="Cambria"/>
          <w:lang w:val="en-CA"/>
        </w:rPr>
      </w:pPr>
    </w:p>
    <w:p w14:paraId="2FB02D38"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B033929" w14:textId="21B8925C" w:rsidR="00BE66C4" w:rsidRPr="001F0DCD" w:rsidRDefault="00BE66C4" w:rsidP="004171A4">
      <w:pPr>
        <w:outlineLvl w:val="0"/>
        <w:rPr>
          <w:rFonts w:ascii="Cambria" w:hAnsi="Cambria"/>
          <w:b/>
          <w:lang w:val="en-CA"/>
        </w:rPr>
      </w:pPr>
      <w:r w:rsidRPr="001F0DCD">
        <w:rPr>
          <w:rFonts w:ascii="Cambria" w:hAnsi="Cambria"/>
          <w:b/>
          <w:lang w:val="en-CA"/>
        </w:rPr>
        <w:lastRenderedPageBreak/>
        <w:t>Practitioners</w:t>
      </w:r>
    </w:p>
    <w:p w14:paraId="1CA28D12" w14:textId="5A06E2E6" w:rsidR="00BE66C4" w:rsidRPr="001F0DCD" w:rsidRDefault="00BE66C4" w:rsidP="00BE66C4">
      <w:pPr>
        <w:rPr>
          <w:rFonts w:ascii="Cambria" w:hAnsi="Cambria"/>
          <w:lang w:val="en-CA"/>
        </w:rPr>
      </w:pPr>
      <w:r w:rsidRPr="001F0DCD">
        <w:rPr>
          <w:rFonts w:ascii="Cambria" w:hAnsi="Cambria"/>
          <w:lang w:val="en-CA"/>
        </w:rPr>
        <w:t>Practitioners</w:t>
      </w:r>
      <w:r w:rsidRPr="001F0DCD">
        <w:rPr>
          <w:rFonts w:ascii="Cambria" w:hAnsi="Cambria"/>
          <w:u w:val="single"/>
          <w:lang w:val="en-CA"/>
        </w:rPr>
        <w:t>,</w:t>
      </w:r>
      <w:r w:rsidRPr="001F0DCD">
        <w:rPr>
          <w:rFonts w:ascii="Cambria" w:hAnsi="Cambria"/>
          <w:lang w:val="en-CA"/>
        </w:rPr>
        <w:t xml:space="preserve"> meaning a nurse practitioner or a medical practitioner, would be required to file reports concerning written requests for medical assistance in dying. Reporting requirements vary based on the outcome of the request, i.e. whether the practitioner refers the request to another practitioner, the patient withdraws the request, the practitioner determines the patient is, or has become, ineligible, the patient has died from a cause other than medical assistance in dying, or medical assistance in dying is provided. </w:t>
      </w:r>
    </w:p>
    <w:p w14:paraId="230ABF03" w14:textId="77777777" w:rsidR="00BE66C4" w:rsidRPr="001F0DCD" w:rsidRDefault="00BE66C4" w:rsidP="00BE66C4">
      <w:pPr>
        <w:rPr>
          <w:rFonts w:ascii="Cambria" w:hAnsi="Cambria"/>
          <w:lang w:val="en-CA"/>
        </w:rPr>
      </w:pPr>
      <w:r w:rsidRPr="001F0DCD">
        <w:rPr>
          <w:rFonts w:ascii="Cambria" w:hAnsi="Cambria"/>
          <w:color w:val="FF0000"/>
          <w:lang w:val="en-CA"/>
        </w:rPr>
        <w:t>The reporting requirements discussed above would cease 90 days after the practitioner received the request</w:t>
      </w:r>
      <w:r w:rsidRPr="001F0DCD">
        <w:rPr>
          <w:rFonts w:ascii="Cambria" w:hAnsi="Cambria"/>
          <w:lang w:val="en-CA"/>
        </w:rPr>
        <w:t>, except in cases where medical assistance in dying is provided.</w:t>
      </w:r>
    </w:p>
    <w:p w14:paraId="6E4E96E6" w14:textId="77777777" w:rsidR="00BE66C4" w:rsidRPr="001F0DCD" w:rsidRDefault="00BE66C4" w:rsidP="00BE66C4">
      <w:pPr>
        <w:rPr>
          <w:rFonts w:ascii="Cambria" w:hAnsi="Cambria"/>
          <w:lang w:val="en-CA"/>
        </w:rPr>
      </w:pPr>
      <w:r w:rsidRPr="001F0DCD">
        <w:rPr>
          <w:rFonts w:ascii="Cambria" w:hAnsi="Cambria"/>
          <w:lang w:val="en-CA"/>
        </w:rPr>
        <w:t>A second practitioner who provides a written report confirming that the patient meets all of the criteria, as required as one of the safeguards under the Act, would not be required to file the reports described above.</w:t>
      </w:r>
    </w:p>
    <w:p w14:paraId="57FFFA54" w14:textId="77777777" w:rsidR="00BE66C4" w:rsidRPr="001F0DCD" w:rsidRDefault="00BE66C4" w:rsidP="00BE66C4">
      <w:pPr>
        <w:rPr>
          <w:rFonts w:ascii="Cambria" w:hAnsi="Cambria"/>
          <w:lang w:val="en-CA"/>
        </w:rPr>
      </w:pPr>
    </w:p>
    <w:p w14:paraId="6CCE1273" w14:textId="6A507E89"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EEABE11" w14:textId="47CF5E28" w:rsidR="001903DB" w:rsidRPr="001F0DCD" w:rsidRDefault="001903DB" w:rsidP="00060FB8">
      <w:pPr>
        <w:pStyle w:val="ListParagraph"/>
        <w:numPr>
          <w:ilvl w:val="0"/>
          <w:numId w:val="19"/>
        </w:numPr>
        <w:rPr>
          <w:rFonts w:ascii="Cambria" w:hAnsi="Cambria"/>
          <w:color w:val="FF0000"/>
          <w:lang w:val="en-CA"/>
        </w:rPr>
      </w:pPr>
      <w:r w:rsidRPr="001F0DCD">
        <w:rPr>
          <w:rFonts w:ascii="Cambria" w:hAnsi="Cambria"/>
          <w:color w:val="FF0000"/>
          <w:lang w:val="en-CA"/>
        </w:rPr>
        <w:t>What happens when information is missing, insufficient or isn’t provided in the report, or the repo</w:t>
      </w:r>
      <w:r w:rsidR="00282BA3" w:rsidRPr="001F0DCD">
        <w:rPr>
          <w:rFonts w:ascii="Cambria" w:hAnsi="Cambria"/>
          <w:color w:val="FF0000"/>
          <w:lang w:val="en-CA"/>
        </w:rPr>
        <w:t>rt is not filed by the deadline?</w:t>
      </w:r>
    </w:p>
    <w:p w14:paraId="6B5B1EC6" w14:textId="75F9D6E8" w:rsidR="00BE66C4" w:rsidRPr="001F0DCD" w:rsidRDefault="001903DB" w:rsidP="00060FB8">
      <w:pPr>
        <w:pStyle w:val="ListParagraph"/>
        <w:numPr>
          <w:ilvl w:val="0"/>
          <w:numId w:val="19"/>
        </w:numPr>
        <w:rPr>
          <w:rFonts w:ascii="Cambria" w:hAnsi="Cambria"/>
          <w:color w:val="FF0000"/>
          <w:lang w:val="en-CA"/>
        </w:rPr>
      </w:pPr>
      <w:r w:rsidRPr="001F0DCD">
        <w:rPr>
          <w:rFonts w:ascii="Cambria" w:hAnsi="Cambria"/>
          <w:color w:val="FF0000"/>
          <w:lang w:val="en-CA"/>
        </w:rPr>
        <w:t>Essentially, if the request does not result in euthanasia, the reporting requirement disappears after 90 days</w:t>
      </w:r>
      <w:r w:rsidR="00282BA3" w:rsidRPr="001F0DCD">
        <w:rPr>
          <w:rFonts w:ascii="Cambria" w:hAnsi="Cambria"/>
          <w:color w:val="FF0000"/>
          <w:lang w:val="en-CA"/>
        </w:rPr>
        <w:t>.</w:t>
      </w:r>
    </w:p>
    <w:p w14:paraId="35B4923E" w14:textId="77777777" w:rsidR="00BE66C4" w:rsidRPr="001F0DCD" w:rsidRDefault="00BE66C4" w:rsidP="00CE46BE">
      <w:pPr>
        <w:rPr>
          <w:rFonts w:ascii="Cambria" w:hAnsi="Cambria"/>
          <w:b/>
          <w:lang w:val="en-CA"/>
        </w:rPr>
      </w:pPr>
    </w:p>
    <w:p w14:paraId="4DB4E489"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62021C4A" w14:textId="6B77A135" w:rsidR="00CE46BE" w:rsidRPr="001F0DCD" w:rsidRDefault="00CE46BE" w:rsidP="004171A4">
      <w:pPr>
        <w:outlineLvl w:val="0"/>
        <w:rPr>
          <w:rFonts w:ascii="Cambria" w:hAnsi="Cambria"/>
          <w:b/>
          <w:lang w:val="en-CA"/>
        </w:rPr>
      </w:pPr>
      <w:r w:rsidRPr="001F0DCD">
        <w:rPr>
          <w:rFonts w:ascii="Cambria" w:hAnsi="Cambria"/>
          <w:b/>
          <w:lang w:val="en-CA"/>
        </w:rPr>
        <w:t>Recipient of reports:</w:t>
      </w:r>
    </w:p>
    <w:p w14:paraId="5D46040C" w14:textId="77777777" w:rsidR="00CE46BE" w:rsidRPr="001F0DCD" w:rsidRDefault="00CE46BE" w:rsidP="00CE46BE">
      <w:pPr>
        <w:rPr>
          <w:rFonts w:ascii="Cambria" w:hAnsi="Cambria"/>
          <w:lang w:val="en-CA"/>
        </w:rPr>
      </w:pPr>
      <w:r w:rsidRPr="001F0DCD">
        <w:rPr>
          <w:rFonts w:ascii="Cambria" w:hAnsi="Cambria"/>
          <w:lang w:val="en-CA"/>
        </w:rPr>
        <w:t xml:space="preserve">The proposed Regulations would designate the federal Minister of Health as the recipient for all reports, except those filed in Quebec. Reports filed in Quebec would be filed with the President of the </w:t>
      </w:r>
      <w:r w:rsidRPr="001F0DCD">
        <w:rPr>
          <w:rFonts w:ascii="Cambria" w:hAnsi="Cambria"/>
          <w:i/>
          <w:lang w:val="en-CA"/>
        </w:rPr>
        <w:t>Commission sur les soins de fin de vie</w:t>
      </w:r>
      <w:r w:rsidRPr="001F0DCD">
        <w:rPr>
          <w:rFonts w:ascii="Cambria" w:hAnsi="Cambria"/>
          <w:lang w:val="en-CA"/>
        </w:rPr>
        <w:t>.</w:t>
      </w:r>
    </w:p>
    <w:p w14:paraId="677057C0" w14:textId="77777777" w:rsidR="00CE46BE" w:rsidRPr="001F0DCD" w:rsidRDefault="00CE46BE" w:rsidP="00CE46BE">
      <w:pPr>
        <w:rPr>
          <w:rFonts w:ascii="Cambria" w:hAnsi="Cambria"/>
          <w:lang w:val="en-CA"/>
        </w:rPr>
      </w:pPr>
    </w:p>
    <w:p w14:paraId="2D13364C"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BE3575C" w14:textId="2A6A77C1" w:rsidR="00CE46BE" w:rsidRPr="001F0DCD" w:rsidRDefault="00CE46BE" w:rsidP="00CE46BE">
      <w:pPr>
        <w:rPr>
          <w:rFonts w:ascii="Cambria" w:hAnsi="Cambria"/>
          <w:color w:val="FF0000"/>
          <w:lang w:val="en-CA"/>
        </w:rPr>
      </w:pPr>
      <w:r w:rsidRPr="001F0DCD">
        <w:rPr>
          <w:rFonts w:ascii="Cambria" w:hAnsi="Cambria"/>
          <w:color w:val="FF0000"/>
          <w:lang w:val="en-CA"/>
        </w:rPr>
        <w:t xml:space="preserve">Has the health minister verified that the information </w:t>
      </w:r>
      <w:r w:rsidR="00F33E39" w:rsidRPr="001F0DCD">
        <w:rPr>
          <w:rFonts w:ascii="Cambria" w:hAnsi="Cambria"/>
          <w:color w:val="FF0000"/>
          <w:lang w:val="en-CA"/>
        </w:rPr>
        <w:t>collected</w:t>
      </w:r>
      <w:r w:rsidRPr="001F0DCD">
        <w:rPr>
          <w:rFonts w:ascii="Cambria" w:hAnsi="Cambria"/>
          <w:color w:val="FF0000"/>
          <w:lang w:val="en-CA"/>
        </w:rPr>
        <w:t xml:space="preserve"> by Québec’s commission on end of life care satisfies the regulatory requirements?</w:t>
      </w:r>
    </w:p>
    <w:p w14:paraId="62162237" w14:textId="77777777" w:rsidR="00CE46BE" w:rsidRPr="001F0DCD" w:rsidRDefault="00CE46BE" w:rsidP="00CE46BE">
      <w:pPr>
        <w:rPr>
          <w:rFonts w:ascii="Cambria" w:hAnsi="Cambria"/>
          <w:lang w:val="en-CA"/>
        </w:rPr>
      </w:pPr>
    </w:p>
    <w:p w14:paraId="4D531765" w14:textId="77777777" w:rsidR="007676A0" w:rsidRPr="001F0DCD" w:rsidRDefault="007676A0" w:rsidP="007676A0">
      <w:pPr>
        <w:spacing w:after="180"/>
        <w:outlineLvl w:val="0"/>
        <w:rPr>
          <w:rFonts w:ascii="Cambria" w:hAnsi="Cambria"/>
          <w:b/>
          <w:bCs/>
          <w:u w:val="single"/>
          <w:lang w:val="en-CA"/>
        </w:rPr>
      </w:pPr>
      <w:r w:rsidRPr="001F0DCD">
        <w:rPr>
          <w:rFonts w:ascii="Cambria" w:hAnsi="Cambria"/>
          <w:b/>
          <w:bCs/>
          <w:u w:val="single"/>
          <w:lang w:val="en-CA"/>
        </w:rPr>
        <w:t>Text of regulations:</w:t>
      </w:r>
    </w:p>
    <w:p w14:paraId="5D055598" w14:textId="77777777" w:rsidR="00954521" w:rsidRPr="001F0DCD" w:rsidRDefault="00954521" w:rsidP="001E005A">
      <w:pPr>
        <w:spacing w:after="120"/>
        <w:rPr>
          <w:rFonts w:ascii="Cambria" w:hAnsi="Cambria"/>
          <w:lang w:val="en-CA"/>
        </w:rPr>
      </w:pPr>
      <w:r w:rsidRPr="001F0DCD">
        <w:rPr>
          <w:rFonts w:ascii="Cambria" w:hAnsi="Cambria"/>
          <w:lang w:val="en-CA"/>
        </w:rPr>
        <w:t>Other provinces and territories have the opportunity to nominate a recipient to receive reports from practitioners and pharmacists in their respective jurisdictions. Those individuals would be identified as designated recipients in the final Regulations. There may be two designated recipients for practitioners and pharmacists in a province or territory, depending on their individual circumstances. For example, in provinces where medically assisted deaths are reported to the Chief Coroner, he or she may be identified as the designated recipient in cases where medical assistance in dying was provided, and another recipient may be designated for information regarding requests which did not result in death.</w:t>
      </w:r>
    </w:p>
    <w:p w14:paraId="168C4D62" w14:textId="42CFC4C1"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0B19CF5" w14:textId="667631BE" w:rsidR="00954521" w:rsidRPr="001F0DCD" w:rsidRDefault="00F33E39" w:rsidP="00060FB8">
      <w:pPr>
        <w:pStyle w:val="ListParagraph"/>
        <w:numPr>
          <w:ilvl w:val="0"/>
          <w:numId w:val="17"/>
        </w:numPr>
        <w:rPr>
          <w:rFonts w:ascii="Cambria" w:hAnsi="Cambria"/>
          <w:color w:val="FF0000"/>
          <w:lang w:val="en-CA"/>
        </w:rPr>
      </w:pPr>
      <w:r w:rsidRPr="001F0DCD">
        <w:rPr>
          <w:rFonts w:ascii="Cambria" w:hAnsi="Cambria"/>
          <w:color w:val="FF0000"/>
          <w:lang w:val="en-CA"/>
        </w:rPr>
        <w:t>How does the federal government propose to ensure that provincial reporting mechanisms gather the same information required by federal regulations?</w:t>
      </w:r>
    </w:p>
    <w:p w14:paraId="150530EB" w14:textId="77777777" w:rsidR="00F33E39" w:rsidRPr="001F0DCD" w:rsidRDefault="00F33E39" w:rsidP="00060FB8">
      <w:pPr>
        <w:pStyle w:val="ListParagraph"/>
        <w:numPr>
          <w:ilvl w:val="0"/>
          <w:numId w:val="17"/>
        </w:numPr>
        <w:rPr>
          <w:rFonts w:ascii="Cambria" w:hAnsi="Cambria"/>
          <w:color w:val="FF0000"/>
          <w:lang w:val="en-CA"/>
        </w:rPr>
      </w:pPr>
      <w:r w:rsidRPr="001F0DCD">
        <w:rPr>
          <w:rFonts w:ascii="Cambria" w:hAnsi="Cambria"/>
          <w:color w:val="FF0000"/>
          <w:lang w:val="en-CA"/>
        </w:rPr>
        <w:lastRenderedPageBreak/>
        <w:t xml:space="preserve">How does the Health Minister propose that provinces transmit information to the federal government?  </w:t>
      </w:r>
    </w:p>
    <w:p w14:paraId="40A71FA7" w14:textId="795C082F" w:rsidR="00F33E39" w:rsidRPr="001F0DCD" w:rsidRDefault="00F33E39" w:rsidP="00060FB8">
      <w:pPr>
        <w:pStyle w:val="ListParagraph"/>
        <w:numPr>
          <w:ilvl w:val="0"/>
          <w:numId w:val="17"/>
        </w:numPr>
        <w:rPr>
          <w:rFonts w:ascii="Cambria" w:hAnsi="Cambria"/>
          <w:color w:val="FF0000"/>
          <w:lang w:val="en-CA"/>
        </w:rPr>
      </w:pPr>
      <w:r w:rsidRPr="001F0DCD">
        <w:rPr>
          <w:rFonts w:ascii="Cambria" w:hAnsi="Cambria"/>
          <w:color w:val="FF0000"/>
          <w:lang w:val="en-CA"/>
        </w:rPr>
        <w:t xml:space="preserve">If an agglomeration of information is transmitted from the provinces to the Minister of Health, will it be possible to track details </w:t>
      </w:r>
      <w:r w:rsidR="00287F3D" w:rsidRPr="001F0DCD">
        <w:rPr>
          <w:rFonts w:ascii="Cambria" w:hAnsi="Cambria"/>
          <w:color w:val="FF0000"/>
          <w:lang w:val="en-CA"/>
        </w:rPr>
        <w:t xml:space="preserve">(anomalies, violations) </w:t>
      </w:r>
      <w:r w:rsidR="00282BA3" w:rsidRPr="001F0DCD">
        <w:rPr>
          <w:rFonts w:ascii="Cambria" w:hAnsi="Cambria"/>
          <w:color w:val="FF0000"/>
          <w:lang w:val="en-CA"/>
        </w:rPr>
        <w:t>in</w:t>
      </w:r>
      <w:r w:rsidRPr="001F0DCD">
        <w:rPr>
          <w:rFonts w:ascii="Cambria" w:hAnsi="Cambria"/>
          <w:color w:val="FF0000"/>
          <w:lang w:val="en-CA"/>
        </w:rPr>
        <w:t xml:space="preserve"> individual cases?</w:t>
      </w:r>
    </w:p>
    <w:p w14:paraId="610DFF2B" w14:textId="08263B60" w:rsidR="00F33E39" w:rsidRPr="001F0DCD" w:rsidRDefault="00F33E39" w:rsidP="00060FB8">
      <w:pPr>
        <w:pStyle w:val="ListParagraph"/>
        <w:numPr>
          <w:ilvl w:val="0"/>
          <w:numId w:val="17"/>
        </w:numPr>
        <w:rPr>
          <w:rFonts w:ascii="Cambria" w:hAnsi="Cambria"/>
          <w:color w:val="FF0000"/>
          <w:lang w:val="en-CA"/>
        </w:rPr>
      </w:pPr>
      <w:r w:rsidRPr="001F0DCD">
        <w:rPr>
          <w:rFonts w:ascii="Cambria" w:hAnsi="Cambria"/>
          <w:color w:val="FF0000"/>
          <w:lang w:val="en-CA"/>
        </w:rPr>
        <w:t xml:space="preserve">Will practitioners be obliged to submit reports both to provincial </w:t>
      </w:r>
      <w:r w:rsidR="00F63E88" w:rsidRPr="001F0DCD">
        <w:rPr>
          <w:rFonts w:ascii="Cambria" w:hAnsi="Cambria"/>
          <w:color w:val="FF0000"/>
          <w:lang w:val="en-CA"/>
        </w:rPr>
        <w:t xml:space="preserve">recipients </w:t>
      </w:r>
      <w:r w:rsidRPr="001F0DCD">
        <w:rPr>
          <w:rFonts w:ascii="Cambria" w:hAnsi="Cambria"/>
          <w:color w:val="FF0000"/>
          <w:lang w:val="en-CA"/>
        </w:rPr>
        <w:t xml:space="preserve">and </w:t>
      </w:r>
      <w:r w:rsidR="00F63E88" w:rsidRPr="001F0DCD">
        <w:rPr>
          <w:rFonts w:ascii="Cambria" w:hAnsi="Cambria"/>
          <w:color w:val="FF0000"/>
          <w:lang w:val="en-CA"/>
        </w:rPr>
        <w:t xml:space="preserve">on the electronic form created by the Minister of </w:t>
      </w:r>
      <w:r w:rsidR="009C769D" w:rsidRPr="001F0DCD">
        <w:rPr>
          <w:rFonts w:ascii="Cambria" w:hAnsi="Cambria"/>
          <w:color w:val="FF0000"/>
          <w:lang w:val="en-CA"/>
        </w:rPr>
        <w:t>H</w:t>
      </w:r>
      <w:r w:rsidR="00F63E88" w:rsidRPr="001F0DCD">
        <w:rPr>
          <w:rFonts w:ascii="Cambria" w:hAnsi="Cambria"/>
          <w:color w:val="FF0000"/>
          <w:lang w:val="en-CA"/>
        </w:rPr>
        <w:t>ealth</w:t>
      </w:r>
      <w:r w:rsidRPr="001F0DCD">
        <w:rPr>
          <w:rFonts w:ascii="Cambria" w:hAnsi="Cambria"/>
          <w:color w:val="FF0000"/>
          <w:lang w:val="en-CA"/>
        </w:rPr>
        <w:t>?</w:t>
      </w:r>
    </w:p>
    <w:p w14:paraId="5180E5FA" w14:textId="77777777" w:rsidR="00F33E39" w:rsidRPr="001F0DCD" w:rsidRDefault="00F33E39" w:rsidP="00954521">
      <w:pPr>
        <w:rPr>
          <w:rFonts w:ascii="Cambria" w:hAnsi="Cambria"/>
          <w:lang w:val="en-CA"/>
        </w:rPr>
      </w:pPr>
    </w:p>
    <w:p w14:paraId="78AE31AE"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B6045A7" w14:textId="77777777" w:rsidR="001E005A" w:rsidRPr="001E005A" w:rsidRDefault="001E005A" w:rsidP="001E005A">
      <w:pPr>
        <w:rPr>
          <w:rFonts w:ascii="Cambria" w:hAnsi="Cambria"/>
        </w:rPr>
      </w:pPr>
      <w:r w:rsidRPr="001E005A">
        <w:rPr>
          <w:rFonts w:ascii="Cambria" w:hAnsi="Cambria"/>
        </w:rPr>
        <w:t>Where provincial or territorial recipients are designated, these recipients would be required to provide all information that must be reported by practitioners and pharmacists under the proposed Regulations to the federal Minister of Health on a quarterly basis, except information required only for administrative purposes by designated recipients.</w:t>
      </w:r>
    </w:p>
    <w:p w14:paraId="4328B599" w14:textId="77777777" w:rsidR="001E005A" w:rsidRDefault="001E005A" w:rsidP="00E76033">
      <w:pPr>
        <w:rPr>
          <w:rFonts w:ascii="Cambria" w:hAnsi="Cambria"/>
        </w:rPr>
      </w:pPr>
    </w:p>
    <w:p w14:paraId="200A00EA" w14:textId="65A34205" w:rsidR="00E76033" w:rsidRPr="001E005A" w:rsidRDefault="001E005A" w:rsidP="00E76033">
      <w:pPr>
        <w:rPr>
          <w:rFonts w:ascii="Cambria" w:hAnsi="Cambria"/>
        </w:rPr>
      </w:pPr>
      <w:r w:rsidRPr="001E005A">
        <w:rPr>
          <w:rFonts w:ascii="Cambria" w:hAnsi="Cambria"/>
        </w:rPr>
        <w:t>In cases where a province or territory has not nominated a recipient, the federal Minister of Health would remain the designated recipient for all reports.</w:t>
      </w:r>
    </w:p>
    <w:p w14:paraId="1AEF7FC3" w14:textId="77777777" w:rsidR="00BC2C83" w:rsidRPr="001F0DCD" w:rsidRDefault="00BC2C83" w:rsidP="00E76033">
      <w:pPr>
        <w:rPr>
          <w:rFonts w:ascii="Cambria" w:hAnsi="Cambria"/>
          <w:lang w:val="en-CA"/>
        </w:rPr>
      </w:pPr>
    </w:p>
    <w:p w14:paraId="2D80CEEE" w14:textId="333D5102"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2C5E2B69" w14:textId="77777777" w:rsidR="00F63E88" w:rsidRPr="001F0DCD" w:rsidRDefault="009639A7" w:rsidP="00060FB8">
      <w:pPr>
        <w:pStyle w:val="ListParagraph"/>
        <w:numPr>
          <w:ilvl w:val="0"/>
          <w:numId w:val="18"/>
        </w:numPr>
        <w:rPr>
          <w:rFonts w:ascii="Cambria" w:hAnsi="Cambria"/>
          <w:color w:val="FF0000"/>
          <w:lang w:val="en-CA"/>
        </w:rPr>
      </w:pPr>
      <w:r w:rsidRPr="001F0DCD">
        <w:rPr>
          <w:rFonts w:ascii="Cambria" w:hAnsi="Cambria"/>
          <w:color w:val="FF0000"/>
          <w:lang w:val="en-CA"/>
        </w:rPr>
        <w:t xml:space="preserve">What happens when information is </w:t>
      </w:r>
      <w:r w:rsidR="00F63E88" w:rsidRPr="001F0DCD">
        <w:rPr>
          <w:rFonts w:ascii="Cambria" w:hAnsi="Cambria"/>
          <w:color w:val="FF0000"/>
          <w:lang w:val="en-CA"/>
        </w:rPr>
        <w:t xml:space="preserve">missing, </w:t>
      </w:r>
      <w:r w:rsidRPr="001F0DCD">
        <w:rPr>
          <w:rFonts w:ascii="Cambria" w:hAnsi="Cambria"/>
          <w:color w:val="FF0000"/>
          <w:lang w:val="en-CA"/>
        </w:rPr>
        <w:t xml:space="preserve">insufficient or isn’t provided </w:t>
      </w:r>
      <w:r w:rsidR="00F104E2" w:rsidRPr="001F0DCD">
        <w:rPr>
          <w:rFonts w:ascii="Cambria" w:hAnsi="Cambria"/>
          <w:color w:val="FF0000"/>
          <w:lang w:val="en-CA"/>
        </w:rPr>
        <w:t xml:space="preserve">within the deadline (either by the medical providers, or by the provincial </w:t>
      </w:r>
      <w:r w:rsidR="00F63E88" w:rsidRPr="001F0DCD">
        <w:rPr>
          <w:rFonts w:ascii="Cambria" w:hAnsi="Cambria"/>
          <w:color w:val="FF0000"/>
          <w:lang w:val="en-CA"/>
        </w:rPr>
        <w:t>recipient</w:t>
      </w:r>
      <w:r w:rsidR="00F104E2" w:rsidRPr="001F0DCD">
        <w:rPr>
          <w:rFonts w:ascii="Cambria" w:hAnsi="Cambria"/>
          <w:color w:val="FF0000"/>
          <w:lang w:val="en-CA"/>
        </w:rPr>
        <w:t>)</w:t>
      </w:r>
      <w:r w:rsidRPr="001F0DCD">
        <w:rPr>
          <w:rFonts w:ascii="Cambria" w:hAnsi="Cambria"/>
          <w:color w:val="FF0000"/>
          <w:lang w:val="en-CA"/>
        </w:rPr>
        <w:t>?</w:t>
      </w:r>
      <w:r w:rsidR="00A71748" w:rsidRPr="001F0DCD">
        <w:rPr>
          <w:rFonts w:ascii="Cambria" w:hAnsi="Cambria"/>
          <w:color w:val="FF0000"/>
          <w:lang w:val="en-CA"/>
        </w:rPr>
        <w:t xml:space="preserve">  </w:t>
      </w:r>
    </w:p>
    <w:p w14:paraId="6D3F378F" w14:textId="33B43309" w:rsidR="009639A7" w:rsidRPr="001F0DCD" w:rsidRDefault="00A71748" w:rsidP="00060FB8">
      <w:pPr>
        <w:pStyle w:val="ListParagraph"/>
        <w:numPr>
          <w:ilvl w:val="0"/>
          <w:numId w:val="18"/>
        </w:numPr>
        <w:rPr>
          <w:rFonts w:ascii="Cambria" w:hAnsi="Cambria"/>
          <w:color w:val="FF0000"/>
          <w:lang w:val="en-CA"/>
        </w:rPr>
      </w:pPr>
      <w:r w:rsidRPr="001F0DCD">
        <w:rPr>
          <w:rFonts w:ascii="Cambria" w:hAnsi="Cambria"/>
          <w:color w:val="FF0000"/>
          <w:lang w:val="en-CA"/>
        </w:rPr>
        <w:t>What happens when physicians refuse to provide requested information?</w:t>
      </w:r>
    </w:p>
    <w:p w14:paraId="473B41E0" w14:textId="77777777" w:rsidR="009112AE" w:rsidRPr="001F0DCD" w:rsidRDefault="009112AE" w:rsidP="00E76033">
      <w:pPr>
        <w:rPr>
          <w:rFonts w:ascii="Cambria" w:hAnsi="Cambria"/>
          <w:lang w:val="en-CA"/>
        </w:rPr>
      </w:pPr>
    </w:p>
    <w:p w14:paraId="27F4E2D1" w14:textId="1BC49838"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w:t>
      </w:r>
      <w:r w:rsidRPr="001F0DCD">
        <w:rPr>
          <w:rFonts w:ascii="Cambria" w:hAnsi="Cambria"/>
          <w:b/>
          <w:u w:val="single"/>
          <w:lang w:val="en-CA"/>
        </w:rPr>
        <w:t xml:space="preserve"> of </w:t>
      </w:r>
      <w:r w:rsidRPr="001F0DCD">
        <w:rPr>
          <w:rFonts w:ascii="Cambria" w:hAnsi="Cambria"/>
          <w:b/>
          <w:bCs/>
          <w:u w:val="single"/>
          <w:lang w:val="en-CA"/>
        </w:rPr>
        <w:t>regulations:</w:t>
      </w:r>
    </w:p>
    <w:p w14:paraId="1F080298" w14:textId="16A6C3FC" w:rsidR="00CF131B" w:rsidRPr="00F748AB" w:rsidRDefault="00CF131B" w:rsidP="004171A4">
      <w:pPr>
        <w:outlineLvl w:val="0"/>
        <w:rPr>
          <w:rFonts w:ascii="Cambria" w:hAnsi="Cambria"/>
          <w:b/>
          <w:i/>
          <w:lang w:val="en-CA"/>
        </w:rPr>
      </w:pPr>
      <w:r w:rsidRPr="00F748AB">
        <w:rPr>
          <w:rFonts w:ascii="Cambria" w:hAnsi="Cambria"/>
          <w:b/>
          <w:i/>
          <w:lang w:val="en-CA"/>
        </w:rPr>
        <w:t>Publication of Information</w:t>
      </w:r>
    </w:p>
    <w:p w14:paraId="11583EBD" w14:textId="77777777" w:rsidR="00CF131B" w:rsidRPr="001F0DCD" w:rsidRDefault="00CF131B" w:rsidP="00E76033">
      <w:pPr>
        <w:rPr>
          <w:rFonts w:ascii="Cambria" w:hAnsi="Cambria"/>
          <w:lang w:val="en-CA"/>
        </w:rPr>
      </w:pPr>
    </w:p>
    <w:p w14:paraId="3EF35D16" w14:textId="601055E3" w:rsidR="00CF131B" w:rsidRPr="001F0DCD" w:rsidRDefault="00CF131B" w:rsidP="00CF131B">
      <w:pPr>
        <w:rPr>
          <w:rFonts w:ascii="Cambria" w:hAnsi="Cambria"/>
        </w:rPr>
      </w:pPr>
      <w:r w:rsidRPr="001F0DCD">
        <w:rPr>
          <w:rFonts w:ascii="Cambria" w:hAnsi="Cambria"/>
        </w:rPr>
        <w:t>At least once a year, a report would be published on the Government of Canada website presenting aggregate data on information obtained under the proposed Regulations. This report would include data elements such as:</w:t>
      </w:r>
    </w:p>
    <w:p w14:paraId="475B079D" w14:textId="6FE09901" w:rsidR="009112AE" w:rsidRPr="001F0DCD" w:rsidRDefault="009112AE" w:rsidP="00E76033">
      <w:pPr>
        <w:rPr>
          <w:rFonts w:ascii="Cambria" w:hAnsi="Cambria"/>
          <w:lang w:val="en-CA"/>
        </w:rPr>
      </w:pPr>
    </w:p>
    <w:p w14:paraId="2A072DDD" w14:textId="77777777" w:rsidR="009112AE" w:rsidRPr="001F0DCD" w:rsidRDefault="009112AE" w:rsidP="00F33E39">
      <w:pPr>
        <w:pStyle w:val="ListParagraph"/>
        <w:numPr>
          <w:ilvl w:val="0"/>
          <w:numId w:val="3"/>
        </w:numPr>
        <w:rPr>
          <w:rFonts w:ascii="Cambria" w:hAnsi="Cambria"/>
          <w:lang w:val="en-CA"/>
        </w:rPr>
      </w:pPr>
      <w:r w:rsidRPr="001F0DCD">
        <w:rPr>
          <w:rFonts w:ascii="Cambria" w:hAnsi="Cambria"/>
          <w:lang w:val="en-CA"/>
        </w:rPr>
        <w:t xml:space="preserve">the number of requests made, </w:t>
      </w:r>
    </w:p>
    <w:p w14:paraId="2C700A4C" w14:textId="77777777" w:rsidR="009112AE" w:rsidRPr="001F0DCD" w:rsidRDefault="009112AE" w:rsidP="00F33E39">
      <w:pPr>
        <w:pStyle w:val="ListParagraph"/>
        <w:numPr>
          <w:ilvl w:val="0"/>
          <w:numId w:val="3"/>
        </w:numPr>
        <w:rPr>
          <w:rFonts w:ascii="Cambria" w:hAnsi="Cambria"/>
          <w:lang w:val="en-CA"/>
        </w:rPr>
      </w:pPr>
      <w:r w:rsidRPr="001F0DCD">
        <w:rPr>
          <w:rFonts w:ascii="Cambria" w:hAnsi="Cambria"/>
          <w:lang w:val="en-CA"/>
        </w:rPr>
        <w:t xml:space="preserve">the results of those requests, </w:t>
      </w:r>
    </w:p>
    <w:p w14:paraId="1D4890F8" w14:textId="77777777" w:rsidR="009112AE" w:rsidRPr="001F0DCD" w:rsidRDefault="009112AE" w:rsidP="00F33E39">
      <w:pPr>
        <w:pStyle w:val="ListParagraph"/>
        <w:numPr>
          <w:ilvl w:val="0"/>
          <w:numId w:val="3"/>
        </w:numPr>
        <w:rPr>
          <w:rFonts w:ascii="Cambria" w:hAnsi="Cambria"/>
          <w:lang w:val="en-CA"/>
        </w:rPr>
      </w:pPr>
      <w:r w:rsidRPr="001F0DCD">
        <w:rPr>
          <w:rFonts w:ascii="Cambria" w:hAnsi="Cambria"/>
          <w:color w:val="FF0000"/>
          <w:lang w:val="en-CA"/>
        </w:rPr>
        <w:t>characteristics of patients requesting and receiving medical assistance in dying</w:t>
      </w:r>
      <w:r w:rsidRPr="001F0DCD">
        <w:rPr>
          <w:rFonts w:ascii="Cambria" w:hAnsi="Cambria"/>
          <w:lang w:val="en-CA"/>
        </w:rPr>
        <w:t xml:space="preserve">, </w:t>
      </w:r>
    </w:p>
    <w:p w14:paraId="65BE3008" w14:textId="77777777" w:rsidR="009112AE" w:rsidRPr="001F0DCD" w:rsidRDefault="009112AE" w:rsidP="00F33E39">
      <w:pPr>
        <w:pStyle w:val="ListParagraph"/>
        <w:numPr>
          <w:ilvl w:val="0"/>
          <w:numId w:val="3"/>
        </w:numPr>
        <w:rPr>
          <w:rFonts w:ascii="Cambria" w:hAnsi="Cambria"/>
          <w:lang w:val="en-CA"/>
        </w:rPr>
      </w:pPr>
      <w:r w:rsidRPr="001F0DCD">
        <w:rPr>
          <w:rFonts w:ascii="Cambria" w:hAnsi="Cambria"/>
          <w:lang w:val="en-CA"/>
        </w:rPr>
        <w:t xml:space="preserve">criteria that were not met in cases of ineligibility, and </w:t>
      </w:r>
    </w:p>
    <w:p w14:paraId="268F3AD8" w14:textId="77777777" w:rsidR="009112AE" w:rsidRPr="001F0DCD" w:rsidRDefault="009112AE" w:rsidP="00F33E39">
      <w:pPr>
        <w:pStyle w:val="ListParagraph"/>
        <w:numPr>
          <w:ilvl w:val="0"/>
          <w:numId w:val="3"/>
        </w:numPr>
        <w:rPr>
          <w:rFonts w:ascii="Cambria" w:hAnsi="Cambria"/>
          <w:lang w:val="en-CA"/>
        </w:rPr>
      </w:pPr>
      <w:r w:rsidRPr="001F0DCD">
        <w:rPr>
          <w:rFonts w:ascii="Cambria" w:hAnsi="Cambria"/>
          <w:lang w:val="en-CA"/>
        </w:rPr>
        <w:t xml:space="preserve">time periods relating to the handling of requests. </w:t>
      </w:r>
    </w:p>
    <w:p w14:paraId="184FEE1E" w14:textId="5FD149DB" w:rsidR="009112AE" w:rsidRPr="001F0DCD" w:rsidRDefault="009112AE" w:rsidP="009112AE">
      <w:pPr>
        <w:rPr>
          <w:rFonts w:ascii="Cambria" w:hAnsi="Cambria"/>
          <w:lang w:val="en-CA"/>
        </w:rPr>
      </w:pPr>
      <w:r w:rsidRPr="001F0DCD">
        <w:rPr>
          <w:rFonts w:ascii="Cambria" w:hAnsi="Cambria"/>
          <w:lang w:val="en-CA"/>
        </w:rPr>
        <w:t>The report would not contain any personal information.</w:t>
      </w:r>
    </w:p>
    <w:p w14:paraId="4F5C7078" w14:textId="77777777" w:rsidR="00C0151B" w:rsidRPr="001F0DCD" w:rsidRDefault="00C0151B" w:rsidP="009112AE">
      <w:pPr>
        <w:rPr>
          <w:rFonts w:ascii="Cambria" w:hAnsi="Cambria"/>
          <w:lang w:val="en-CA"/>
        </w:rPr>
      </w:pPr>
    </w:p>
    <w:p w14:paraId="52598B2C"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1A0D1DC4" w14:textId="4FFC8D3D" w:rsidR="009112AE" w:rsidRPr="001F0DCD" w:rsidRDefault="009112AE" w:rsidP="00E76033">
      <w:pPr>
        <w:rPr>
          <w:rFonts w:ascii="Cambria" w:hAnsi="Cambria"/>
          <w:color w:val="FF0000"/>
          <w:lang w:val="en-CA"/>
        </w:rPr>
      </w:pPr>
      <w:r w:rsidRPr="001F0DCD">
        <w:rPr>
          <w:rFonts w:ascii="Cambria" w:hAnsi="Cambria"/>
          <w:color w:val="FF0000"/>
          <w:lang w:val="en-CA"/>
        </w:rPr>
        <w:t>What about</w:t>
      </w:r>
      <w:r w:rsidR="00282BA3" w:rsidRPr="001F0DCD">
        <w:rPr>
          <w:rFonts w:ascii="Cambria" w:hAnsi="Cambria"/>
          <w:color w:val="FF0000"/>
          <w:lang w:val="en-CA"/>
        </w:rPr>
        <w:t>:</w:t>
      </w:r>
    </w:p>
    <w:p w14:paraId="31C4B321" w14:textId="71F1454D" w:rsidR="009112AE" w:rsidRPr="001F0DCD" w:rsidRDefault="009112AE" w:rsidP="00F33E39">
      <w:pPr>
        <w:pStyle w:val="ListParagraph"/>
        <w:numPr>
          <w:ilvl w:val="0"/>
          <w:numId w:val="4"/>
        </w:numPr>
        <w:rPr>
          <w:rFonts w:ascii="Cambria" w:hAnsi="Cambria"/>
          <w:color w:val="FF0000"/>
          <w:lang w:val="en-CA"/>
        </w:rPr>
      </w:pPr>
      <w:r w:rsidRPr="001F0DCD">
        <w:rPr>
          <w:rFonts w:ascii="Cambria" w:hAnsi="Cambria"/>
          <w:color w:val="FF0000"/>
          <w:lang w:val="en-CA"/>
        </w:rPr>
        <w:t>Reasons requests were withdrawn</w:t>
      </w:r>
      <w:r w:rsidR="00282BA3" w:rsidRPr="001F0DCD">
        <w:rPr>
          <w:rFonts w:ascii="Cambria" w:hAnsi="Cambria"/>
          <w:color w:val="FF0000"/>
          <w:lang w:val="en-CA"/>
        </w:rPr>
        <w:t>?</w:t>
      </w:r>
    </w:p>
    <w:p w14:paraId="40C6E84A" w14:textId="26C33727" w:rsidR="009112AE" w:rsidRPr="001F0DCD" w:rsidRDefault="009112AE" w:rsidP="00F33E39">
      <w:pPr>
        <w:pStyle w:val="ListParagraph"/>
        <w:numPr>
          <w:ilvl w:val="0"/>
          <w:numId w:val="4"/>
        </w:numPr>
        <w:rPr>
          <w:rFonts w:ascii="Cambria" w:hAnsi="Cambria"/>
          <w:color w:val="FF0000"/>
          <w:lang w:val="en-CA"/>
        </w:rPr>
      </w:pPr>
      <w:r w:rsidRPr="001F0DCD">
        <w:rPr>
          <w:rFonts w:ascii="Cambria" w:hAnsi="Cambria"/>
          <w:color w:val="FF0000"/>
          <w:lang w:val="en-CA"/>
        </w:rPr>
        <w:t>Disagreements between physicians as to eligibility</w:t>
      </w:r>
      <w:r w:rsidR="00282BA3" w:rsidRPr="001F0DCD">
        <w:rPr>
          <w:rFonts w:ascii="Cambria" w:hAnsi="Cambria"/>
          <w:color w:val="FF0000"/>
          <w:lang w:val="en-CA"/>
        </w:rPr>
        <w:t>?</w:t>
      </w:r>
    </w:p>
    <w:p w14:paraId="3EBFF19E" w14:textId="6DBBD27C" w:rsidR="009112AE" w:rsidRPr="001F0DCD" w:rsidRDefault="009112AE" w:rsidP="00F33E39">
      <w:pPr>
        <w:pStyle w:val="ListParagraph"/>
        <w:numPr>
          <w:ilvl w:val="0"/>
          <w:numId w:val="4"/>
        </w:numPr>
        <w:rPr>
          <w:rFonts w:ascii="Cambria" w:hAnsi="Cambria"/>
          <w:color w:val="FF0000"/>
          <w:lang w:val="en-CA"/>
        </w:rPr>
      </w:pPr>
      <w:r w:rsidRPr="001F0DCD">
        <w:rPr>
          <w:rFonts w:ascii="Cambria" w:hAnsi="Cambria"/>
          <w:color w:val="FF0000"/>
          <w:lang w:val="en-CA"/>
        </w:rPr>
        <w:t>Services provided (or not) to people who asked for AS/E</w:t>
      </w:r>
      <w:r w:rsidR="00282BA3" w:rsidRPr="001F0DCD">
        <w:rPr>
          <w:rFonts w:ascii="Cambria" w:hAnsi="Cambria"/>
          <w:color w:val="FF0000"/>
          <w:lang w:val="en-CA"/>
        </w:rPr>
        <w:t>?</w:t>
      </w:r>
    </w:p>
    <w:p w14:paraId="2E4E120B" w14:textId="09AE1BE4" w:rsidR="00B23A72" w:rsidRPr="001F0DCD" w:rsidRDefault="00B23A72" w:rsidP="00B23A72">
      <w:pPr>
        <w:rPr>
          <w:rFonts w:ascii="Cambria" w:hAnsi="Cambria"/>
          <w:color w:val="FF0000"/>
          <w:lang w:val="en-CA"/>
        </w:rPr>
      </w:pPr>
      <w:r w:rsidRPr="001F0DCD">
        <w:rPr>
          <w:rFonts w:ascii="Cambria" w:hAnsi="Cambria"/>
          <w:color w:val="FF0000"/>
          <w:lang w:val="en-CA"/>
        </w:rPr>
        <w:lastRenderedPageBreak/>
        <w:t xml:space="preserve">There isn’t enough information about people asking for AS/E to determine if they are subject to external pressure </w:t>
      </w:r>
      <w:r w:rsidR="00287F3D" w:rsidRPr="001F0DCD">
        <w:rPr>
          <w:rFonts w:ascii="Cambria" w:hAnsi="Cambria"/>
          <w:color w:val="FF0000"/>
          <w:lang w:val="en-CA"/>
        </w:rPr>
        <w:t xml:space="preserve">or </w:t>
      </w:r>
      <w:r w:rsidRPr="001F0DCD">
        <w:rPr>
          <w:rFonts w:ascii="Cambria" w:hAnsi="Cambria"/>
          <w:color w:val="FF0000"/>
          <w:lang w:val="en-CA"/>
        </w:rPr>
        <w:t>vulnerable to inducement to commit suicide in a time of weakness.</w:t>
      </w:r>
    </w:p>
    <w:p w14:paraId="55CC00CA" w14:textId="77777777" w:rsidR="00FB2FF6" w:rsidRPr="001F0DCD" w:rsidRDefault="00FB2FF6" w:rsidP="00FB2FF6">
      <w:pPr>
        <w:rPr>
          <w:rFonts w:ascii="Cambria" w:hAnsi="Cambria"/>
          <w:lang w:val="en-CA"/>
        </w:rPr>
      </w:pPr>
    </w:p>
    <w:p w14:paraId="7E29E2F6"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696654D" w14:textId="078698B4" w:rsidR="00287624" w:rsidRPr="001F0DCD" w:rsidRDefault="00F748AB" w:rsidP="004171A4">
      <w:pPr>
        <w:outlineLvl w:val="0"/>
        <w:rPr>
          <w:rFonts w:ascii="Cambria" w:hAnsi="Cambria"/>
          <w:b/>
          <w:lang w:val="en-CA"/>
        </w:rPr>
      </w:pPr>
      <w:r>
        <w:rPr>
          <w:rFonts w:ascii="Cambria" w:hAnsi="Cambria"/>
          <w:b/>
          <w:lang w:val="en-CA"/>
        </w:rPr>
        <w:t>The “one for one” rule / Administrative burden</w:t>
      </w:r>
    </w:p>
    <w:p w14:paraId="3583AE60" w14:textId="52B8EC0D" w:rsidR="00675023" w:rsidRPr="001F0DCD" w:rsidRDefault="00675023" w:rsidP="00675023">
      <w:pPr>
        <w:rPr>
          <w:rFonts w:ascii="Cambria" w:hAnsi="Cambria"/>
          <w:lang w:val="en-CA"/>
        </w:rPr>
      </w:pPr>
      <w:r w:rsidRPr="001F0DCD">
        <w:rPr>
          <w:rFonts w:ascii="Cambria" w:hAnsi="Cambria"/>
          <w:lang w:val="en-CA"/>
        </w:rPr>
        <w:t>The valuation of the administrative burden was undertaken using the assumption that 2.05% of Canadian deaths would occur as a result of medical assistance in dying, for approximately 5,709 deaths each year. </w:t>
      </w:r>
    </w:p>
    <w:p w14:paraId="7A0ECC89" w14:textId="77777777" w:rsidR="00510D04" w:rsidRPr="001F0DCD" w:rsidRDefault="00510D04" w:rsidP="00675023">
      <w:pPr>
        <w:rPr>
          <w:rFonts w:ascii="Cambria" w:hAnsi="Cambria"/>
          <w:lang w:val="en-CA"/>
        </w:rPr>
      </w:pPr>
    </w:p>
    <w:p w14:paraId="143EFBE3" w14:textId="77777777" w:rsidR="00510D04" w:rsidRPr="001F0DCD" w:rsidRDefault="00510D04" w:rsidP="00510D04">
      <w:pPr>
        <w:rPr>
          <w:rFonts w:ascii="Cambria" w:hAnsi="Cambria"/>
          <w:lang w:val="en-CA"/>
        </w:rPr>
      </w:pPr>
      <w:r w:rsidRPr="001F0DCD">
        <w:rPr>
          <w:rFonts w:ascii="Cambria" w:hAnsi="Cambria"/>
          <w:lang w:val="en-CA"/>
        </w:rPr>
        <w:t>It was assumed that approximately 10 minutes are required to electronically file each report submitted by a practitioner, except in cases where a 90-day waiting period applies. In those cases, an additional 10 minutes was estimated to accommodate administrative burden associated with a waiting period. </w:t>
      </w:r>
    </w:p>
    <w:p w14:paraId="1562EE39" w14:textId="77777777" w:rsidR="00510D04" w:rsidRPr="001F0DCD" w:rsidRDefault="00510D04" w:rsidP="00510D04">
      <w:pPr>
        <w:rPr>
          <w:rFonts w:ascii="Cambria" w:hAnsi="Cambria"/>
          <w:lang w:val="en-CA"/>
        </w:rPr>
      </w:pPr>
    </w:p>
    <w:p w14:paraId="503D01D5"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7770AFC6" w14:textId="67301252" w:rsidR="00287F3D" w:rsidRPr="001F0DCD" w:rsidRDefault="00287F3D" w:rsidP="00510D04">
      <w:pPr>
        <w:rPr>
          <w:rFonts w:ascii="Cambria" w:hAnsi="Cambria"/>
          <w:color w:val="FF0000"/>
          <w:lang w:val="en-CA"/>
        </w:rPr>
      </w:pPr>
      <w:r w:rsidRPr="001F0DCD">
        <w:rPr>
          <w:rFonts w:ascii="Cambria" w:hAnsi="Cambria"/>
          <w:color w:val="FF0000"/>
          <w:lang w:val="en-CA"/>
        </w:rPr>
        <w:t>The “10 minute” estimate assumes that most of the form will be multiple-choice or check-boxes, with very little narrative content.  Such a process will not capture the unique circumstances of each person making the request.</w:t>
      </w:r>
    </w:p>
    <w:p w14:paraId="391436BE" w14:textId="77777777" w:rsidR="00287F3D" w:rsidRPr="001F0DCD" w:rsidRDefault="00287F3D" w:rsidP="00510D04">
      <w:pPr>
        <w:rPr>
          <w:rFonts w:ascii="Cambria" w:hAnsi="Cambria"/>
          <w:color w:val="FF0000"/>
          <w:lang w:val="en-CA"/>
        </w:rPr>
      </w:pPr>
    </w:p>
    <w:p w14:paraId="0F59C86B" w14:textId="49ECDBC6" w:rsidR="00510D04" w:rsidRPr="001F0DCD" w:rsidRDefault="00510D04" w:rsidP="00510D04">
      <w:pPr>
        <w:rPr>
          <w:rFonts w:ascii="Cambria" w:hAnsi="Cambria"/>
          <w:color w:val="FF0000"/>
          <w:lang w:val="en-CA"/>
        </w:rPr>
      </w:pPr>
      <w:r w:rsidRPr="001F0DCD">
        <w:rPr>
          <w:rFonts w:ascii="Cambria" w:hAnsi="Cambria"/>
          <w:color w:val="FF0000"/>
          <w:lang w:val="en-CA"/>
        </w:rPr>
        <w:t xml:space="preserve">Counting only the time necessary to electronically fill out the form doesn’t capture the additional time commitment required to determine eligibility and administer euthanasia. This does not include additional clinical time involved with </w:t>
      </w:r>
      <w:r w:rsidR="00282BA3" w:rsidRPr="001F0DCD">
        <w:rPr>
          <w:rFonts w:ascii="Cambria" w:hAnsi="Cambria"/>
          <w:color w:val="FF0000"/>
          <w:lang w:val="en-CA"/>
        </w:rPr>
        <w:t xml:space="preserve">conducting physical examinations, administering tests and analyzing results, communicating with the person, making </w:t>
      </w:r>
      <w:r w:rsidRPr="001F0DCD">
        <w:rPr>
          <w:rFonts w:ascii="Cambria" w:hAnsi="Cambria"/>
          <w:color w:val="FF0000"/>
          <w:lang w:val="en-CA"/>
        </w:rPr>
        <w:t>referrals for additional services (e.g. palliat</w:t>
      </w:r>
      <w:r w:rsidR="00282BA3" w:rsidRPr="001F0DCD">
        <w:rPr>
          <w:rFonts w:ascii="Cambria" w:hAnsi="Cambria"/>
          <w:color w:val="FF0000"/>
          <w:lang w:val="en-CA"/>
        </w:rPr>
        <w:t>ive care, psychiatric services), and many other tasks.</w:t>
      </w:r>
    </w:p>
    <w:p w14:paraId="16263945" w14:textId="77777777" w:rsidR="002E01B4" w:rsidRPr="001F0DCD" w:rsidRDefault="002E01B4" w:rsidP="00510D04">
      <w:pPr>
        <w:rPr>
          <w:rFonts w:ascii="Cambria" w:hAnsi="Cambria"/>
          <w:color w:val="FF0000"/>
          <w:lang w:val="en-CA"/>
        </w:rPr>
      </w:pPr>
    </w:p>
    <w:p w14:paraId="536FB802" w14:textId="2A10D384" w:rsidR="002E01B4" w:rsidRPr="001F0DCD" w:rsidRDefault="002E01B4" w:rsidP="00510D04">
      <w:pPr>
        <w:rPr>
          <w:rFonts w:ascii="Cambria" w:hAnsi="Cambria"/>
          <w:color w:val="FF0000"/>
          <w:lang w:val="en-CA"/>
        </w:rPr>
      </w:pPr>
      <w:r w:rsidRPr="001F0DCD">
        <w:rPr>
          <w:rFonts w:ascii="Cambria" w:hAnsi="Cambria"/>
          <w:color w:val="FF0000"/>
          <w:lang w:val="en-CA"/>
        </w:rPr>
        <w:t>Application of the “one-for-one” rule would tend to curtail the support services that are supposed to accompany the eligibility determination process.  Cutting corners on referrals for psychiatric evaluations, palliative care, personal assistance services, peer counseling, or other suicide prevention services is a bad idea.</w:t>
      </w:r>
    </w:p>
    <w:p w14:paraId="026A5DD5" w14:textId="77777777" w:rsidR="00510D04" w:rsidRPr="001F0DCD" w:rsidRDefault="00510D04" w:rsidP="00510D04">
      <w:pPr>
        <w:rPr>
          <w:rFonts w:ascii="Cambria" w:hAnsi="Cambria"/>
          <w:lang w:val="en-CA"/>
        </w:rPr>
      </w:pPr>
    </w:p>
    <w:p w14:paraId="6781AFD6" w14:textId="754398A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4C99C68" w14:textId="628F3B01" w:rsidR="00510D04" w:rsidRPr="001F0DCD" w:rsidRDefault="002E01B4" w:rsidP="004171A4">
      <w:pPr>
        <w:outlineLvl w:val="0"/>
        <w:rPr>
          <w:rFonts w:ascii="Cambria" w:hAnsi="Cambria"/>
          <w:lang w:val="en-CA"/>
        </w:rPr>
      </w:pPr>
      <w:r w:rsidRPr="001F0DCD">
        <w:rPr>
          <w:rFonts w:ascii="Cambria" w:hAnsi="Cambria"/>
          <w:b/>
          <w:lang w:val="en-CA"/>
        </w:rPr>
        <w:t>Consultation</w:t>
      </w:r>
    </w:p>
    <w:p w14:paraId="6E2117BF" w14:textId="77777777" w:rsidR="002E01B4" w:rsidRPr="001F0DCD" w:rsidRDefault="002E01B4" w:rsidP="002E01B4">
      <w:pPr>
        <w:rPr>
          <w:rFonts w:ascii="Cambria" w:hAnsi="Cambria"/>
          <w:lang w:val="en-CA"/>
        </w:rPr>
      </w:pPr>
      <w:r w:rsidRPr="001F0DCD">
        <w:rPr>
          <w:rFonts w:ascii="Cambria" w:hAnsi="Cambria"/>
          <w:lang w:val="en-CA"/>
        </w:rPr>
        <w:t>Health Canada conducted pre-regulatory consultations with key stakeholders between April and June 2017. </w:t>
      </w:r>
    </w:p>
    <w:p w14:paraId="23E5C736" w14:textId="77777777" w:rsidR="00270DE8" w:rsidRPr="001F0DCD" w:rsidRDefault="00270DE8" w:rsidP="00675023">
      <w:pPr>
        <w:rPr>
          <w:rFonts w:ascii="Cambria" w:hAnsi="Cambria"/>
          <w:lang w:val="en-CA"/>
        </w:rPr>
      </w:pPr>
    </w:p>
    <w:p w14:paraId="4F7C22F7"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11832DE" w14:textId="45A15CE6" w:rsidR="00270DE8" w:rsidRPr="001F0DCD" w:rsidRDefault="00624249" w:rsidP="00675023">
      <w:pPr>
        <w:rPr>
          <w:rFonts w:ascii="Cambria" w:hAnsi="Cambria"/>
          <w:color w:val="FF0000"/>
          <w:lang w:val="en-CA"/>
        </w:rPr>
      </w:pPr>
      <w:r w:rsidRPr="001F0DCD">
        <w:rPr>
          <w:rFonts w:ascii="Cambria" w:hAnsi="Cambria"/>
          <w:color w:val="FF0000"/>
          <w:lang w:val="en-CA"/>
        </w:rPr>
        <w:t>If “transparency” is one of the goals of the regulations, w</w:t>
      </w:r>
      <w:r w:rsidR="002E01B4" w:rsidRPr="001F0DCD">
        <w:rPr>
          <w:rFonts w:ascii="Cambria" w:hAnsi="Cambria"/>
          <w:color w:val="FF0000"/>
          <w:lang w:val="en-CA"/>
        </w:rPr>
        <w:t>here are the records of these meetings?  Where is the list of the groups who were consulted?</w:t>
      </w:r>
    </w:p>
    <w:p w14:paraId="35E95A7F" w14:textId="77777777" w:rsidR="002E01B4" w:rsidRPr="001F0DCD" w:rsidRDefault="002E01B4" w:rsidP="00675023">
      <w:pPr>
        <w:rPr>
          <w:rFonts w:ascii="Cambria" w:hAnsi="Cambria"/>
          <w:lang w:val="en-CA"/>
        </w:rPr>
      </w:pPr>
    </w:p>
    <w:p w14:paraId="7CB110EF"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6B5D4529" w14:textId="77777777" w:rsidR="00CE6343" w:rsidRPr="001F0DCD" w:rsidRDefault="00CE6343" w:rsidP="00CE6343">
      <w:pPr>
        <w:rPr>
          <w:rFonts w:ascii="Cambria" w:hAnsi="Cambria"/>
          <w:lang w:val="en-CA"/>
        </w:rPr>
      </w:pPr>
      <w:r w:rsidRPr="001F0DCD">
        <w:rPr>
          <w:rFonts w:ascii="Cambria" w:hAnsi="Cambria"/>
          <w:lang w:val="en-CA"/>
        </w:rPr>
        <w:lastRenderedPageBreak/>
        <w:t>Issues identified in the pre-regulatory process: Protecting the privacy of patients, practitioners, and pharmacists.</w:t>
      </w:r>
    </w:p>
    <w:p w14:paraId="743315F3" w14:textId="346384C1" w:rsidR="00CE6343" w:rsidRPr="001F0DCD" w:rsidRDefault="00CE6343" w:rsidP="00CE6343">
      <w:pPr>
        <w:rPr>
          <w:rFonts w:ascii="Cambria" w:hAnsi="Cambria"/>
          <w:lang w:val="en-CA"/>
        </w:rPr>
      </w:pPr>
      <w:r w:rsidRPr="001F0DCD">
        <w:rPr>
          <w:rFonts w:ascii="Cambria" w:hAnsi="Cambria"/>
          <w:iCs/>
          <w:u w:val="single"/>
          <w:lang w:val="en-CA"/>
        </w:rPr>
        <w:t>“…</w:t>
      </w:r>
      <w:r w:rsidRPr="001F0DCD">
        <w:rPr>
          <w:rFonts w:ascii="Cambria" w:hAnsi="Cambria"/>
          <w:i/>
          <w:iCs/>
          <w:u w:val="single"/>
          <w:lang w:val="en-CA"/>
        </w:rPr>
        <w:t xml:space="preserve"> </w:t>
      </w:r>
      <w:r w:rsidRPr="001F0DCD">
        <w:rPr>
          <w:rFonts w:ascii="Cambria" w:hAnsi="Cambria"/>
          <w:lang w:val="en-CA"/>
        </w:rPr>
        <w:t>Some questioned why certain data elements were being collected at all — in particular socio-demographic characteristics and information allowing identification of patients, practitioners and pharmacists.”</w:t>
      </w:r>
    </w:p>
    <w:p w14:paraId="4EB6CEC1" w14:textId="77777777" w:rsidR="00282BA3" w:rsidRPr="001F0DCD" w:rsidRDefault="00282BA3" w:rsidP="006543C2">
      <w:pPr>
        <w:spacing w:after="180"/>
        <w:rPr>
          <w:rFonts w:ascii="Cambria" w:hAnsi="Cambria"/>
          <w:b/>
          <w:color w:val="FF0000"/>
          <w:u w:val="single"/>
          <w:lang w:val="en-CA"/>
        </w:rPr>
      </w:pPr>
    </w:p>
    <w:p w14:paraId="68564EB8"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0607F5D" w14:textId="0B6EC96D" w:rsidR="0067439F" w:rsidRPr="001F0DCD" w:rsidRDefault="00026C38" w:rsidP="0067439F">
      <w:pPr>
        <w:rPr>
          <w:rFonts w:ascii="Cambria" w:hAnsi="Cambria"/>
          <w:color w:val="FF0000"/>
          <w:lang w:val="en-CA"/>
        </w:rPr>
      </w:pPr>
      <w:r w:rsidRPr="001F0DCD">
        <w:rPr>
          <w:rFonts w:ascii="Cambria" w:hAnsi="Cambria"/>
          <w:color w:val="FF0000"/>
          <w:lang w:val="en-CA"/>
        </w:rPr>
        <w:t>In this secret pre-regulatory process, those of us who weren’t at the table to state our case for a wider scope of data to be collected</w:t>
      </w:r>
      <w:r w:rsidR="00AF445B" w:rsidRPr="001F0DCD">
        <w:rPr>
          <w:rFonts w:ascii="Cambria" w:hAnsi="Cambria"/>
          <w:color w:val="FF0000"/>
          <w:lang w:val="en-CA"/>
        </w:rPr>
        <w:t xml:space="preserve"> – </w:t>
      </w:r>
      <w:r w:rsidR="00CE39EC" w:rsidRPr="001F0DCD">
        <w:rPr>
          <w:rFonts w:ascii="Cambria" w:hAnsi="Cambria"/>
          <w:color w:val="FF0000"/>
          <w:lang w:val="en-CA"/>
        </w:rPr>
        <w:t>and for stricter safeguards</w:t>
      </w:r>
      <w:r w:rsidR="00AF445B" w:rsidRPr="001F0DCD">
        <w:rPr>
          <w:rFonts w:ascii="Cambria" w:hAnsi="Cambria"/>
          <w:color w:val="FF0000"/>
          <w:lang w:val="en-CA"/>
        </w:rPr>
        <w:t xml:space="preserve"> – </w:t>
      </w:r>
      <w:r w:rsidRPr="001F0DCD">
        <w:rPr>
          <w:rFonts w:ascii="Cambria" w:hAnsi="Cambria"/>
          <w:color w:val="FF0000"/>
          <w:lang w:val="en-CA"/>
        </w:rPr>
        <w:t>have to trust that the Health Minister did an adequate job</w:t>
      </w:r>
      <w:r w:rsidR="004E1CF3">
        <w:rPr>
          <w:rFonts w:ascii="Cambria" w:hAnsi="Cambria"/>
          <w:color w:val="FF0000"/>
          <w:lang w:val="en-CA"/>
        </w:rPr>
        <w:t xml:space="preserve">.  </w:t>
      </w:r>
      <w:r w:rsidRPr="001F0DCD">
        <w:rPr>
          <w:rFonts w:ascii="Cambria" w:hAnsi="Cambria"/>
          <w:color w:val="FF0000"/>
          <w:lang w:val="en-CA"/>
        </w:rPr>
        <w:t xml:space="preserve"> </w:t>
      </w:r>
    </w:p>
    <w:p w14:paraId="68E89D41" w14:textId="77777777" w:rsidR="00CE6343" w:rsidRPr="001F0DCD" w:rsidRDefault="00CE6343" w:rsidP="0067439F">
      <w:pPr>
        <w:rPr>
          <w:rFonts w:ascii="Cambria" w:hAnsi="Cambria"/>
          <w:lang w:val="en-CA"/>
        </w:rPr>
      </w:pPr>
    </w:p>
    <w:p w14:paraId="2FE39DBB"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3DCD857F" w14:textId="4A26E0FB" w:rsidR="00026C38" w:rsidRPr="001F0DCD" w:rsidRDefault="00CF131B" w:rsidP="00CF131B">
      <w:pPr>
        <w:rPr>
          <w:rFonts w:ascii="Cambria" w:hAnsi="Cambria"/>
          <w:lang w:val="en-CA"/>
        </w:rPr>
      </w:pPr>
      <w:r w:rsidRPr="001F0DCD">
        <w:rPr>
          <w:rFonts w:ascii="Cambria" w:hAnsi="Cambria"/>
          <w:lang w:val="en-CA"/>
        </w:rPr>
        <w:t xml:space="preserve"> </w:t>
      </w:r>
      <w:r w:rsidR="00026C38" w:rsidRPr="001F0DCD">
        <w:rPr>
          <w:rFonts w:ascii="Cambria" w:hAnsi="Cambria"/>
          <w:lang w:val="en-CA"/>
        </w:rPr>
        <w:t>“</w:t>
      </w:r>
      <w:r w:rsidR="00BE7D1C" w:rsidRPr="001F0DCD">
        <w:rPr>
          <w:rFonts w:ascii="Cambria" w:hAnsi="Cambria"/>
          <w:b/>
          <w:lang w:val="en-CA"/>
        </w:rPr>
        <w:t>Consultation, issue 2</w:t>
      </w:r>
      <w:r w:rsidR="00026C38" w:rsidRPr="001F0DCD">
        <w:rPr>
          <w:rFonts w:ascii="Cambria" w:hAnsi="Cambria"/>
          <w:b/>
          <w:lang w:val="en-CA"/>
        </w:rPr>
        <w:t>(c)</w:t>
      </w:r>
      <w:r w:rsidR="00BE7D1C" w:rsidRPr="001F0DCD">
        <w:rPr>
          <w:rFonts w:ascii="Cambria" w:hAnsi="Cambria"/>
          <w:lang w:val="en-CA"/>
        </w:rPr>
        <w:t xml:space="preserve"> – </w:t>
      </w:r>
      <w:r w:rsidR="00026C38" w:rsidRPr="001F0DCD">
        <w:rPr>
          <w:rFonts w:ascii="Cambria" w:hAnsi="Cambria"/>
          <w:i/>
          <w:iCs/>
          <w:lang w:val="en-CA"/>
        </w:rPr>
        <w:t>Socio-demographic information</w:t>
      </w:r>
      <w:r w:rsidR="00026C38" w:rsidRPr="001F0DCD">
        <w:rPr>
          <w:rFonts w:ascii="Cambria" w:hAnsi="Cambria"/>
          <w:lang w:val="en-CA"/>
        </w:rPr>
        <w:t xml:space="preserve">: </w:t>
      </w:r>
      <w:r w:rsidR="00026C38" w:rsidRPr="004E1CF3">
        <w:rPr>
          <w:rFonts w:ascii="Cambria" w:hAnsi="Cambria"/>
          <w:lang w:val="en-CA"/>
        </w:rPr>
        <w:t>As medical assistance in dying involves permitting individuals to be actively involved in terminating the lives of others who request their help</w:t>
      </w:r>
      <w:r w:rsidR="00026C38" w:rsidRPr="004E1CF3">
        <w:rPr>
          <w:rFonts w:ascii="Cambria" w:hAnsi="Cambria"/>
          <w:i/>
          <w:iCs/>
          <w:lang w:val="en-CA"/>
        </w:rPr>
        <w:t>, </w:t>
      </w:r>
      <w:r w:rsidR="00026C38" w:rsidRPr="001F0DCD">
        <w:rPr>
          <w:rFonts w:ascii="Cambria" w:hAnsi="Cambria"/>
          <w:color w:val="00B050"/>
          <w:lang w:val="en-CA"/>
        </w:rPr>
        <w:t>the objectives of the monitoring system include seeking to understand the characteristics of individuals who request medical assistance in dying, the circumstances in which requests arise, and whether individuals are seeking assisted dying due to certain socio-demographic conditions, as opposed to suffering emanating from their medical condition and the dying process. To this end, the monitoring regime includes a number of socio-demographic elements.”</w:t>
      </w:r>
    </w:p>
    <w:p w14:paraId="108732FB" w14:textId="77777777" w:rsidR="00026C38" w:rsidRPr="001F0DCD" w:rsidRDefault="00026C38" w:rsidP="00026C38">
      <w:pPr>
        <w:rPr>
          <w:rFonts w:ascii="Cambria" w:hAnsi="Cambria"/>
          <w:lang w:val="en-CA"/>
        </w:rPr>
      </w:pPr>
    </w:p>
    <w:p w14:paraId="5216E5C0"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2C2883F9" w14:textId="3D427629" w:rsidR="00CF131B" w:rsidRPr="00E9571C" w:rsidRDefault="00026C38" w:rsidP="0067439F">
      <w:pPr>
        <w:rPr>
          <w:rFonts w:ascii="Cambria" w:hAnsi="Cambria"/>
          <w:color w:val="FF0000"/>
          <w:lang w:val="en-CA"/>
        </w:rPr>
      </w:pPr>
      <w:r w:rsidRPr="001F0DCD">
        <w:rPr>
          <w:rFonts w:ascii="Cambria" w:hAnsi="Cambria"/>
          <w:color w:val="FF0000"/>
          <w:lang w:val="en-CA"/>
        </w:rPr>
        <w:t xml:space="preserve">The </w:t>
      </w:r>
      <w:r w:rsidR="00313C9E" w:rsidRPr="001F0DCD">
        <w:rPr>
          <w:rFonts w:ascii="Cambria" w:hAnsi="Cambria"/>
          <w:color w:val="FF0000"/>
          <w:lang w:val="en-CA"/>
        </w:rPr>
        <w:t xml:space="preserve">socio-economic </w:t>
      </w:r>
      <w:r w:rsidRPr="001F0DCD">
        <w:rPr>
          <w:rFonts w:ascii="Cambria" w:hAnsi="Cambria"/>
          <w:color w:val="FF0000"/>
          <w:lang w:val="en-CA"/>
        </w:rPr>
        <w:t xml:space="preserve">information to be collected </w:t>
      </w:r>
      <w:r w:rsidR="00E7048F" w:rsidRPr="001F0DCD">
        <w:rPr>
          <w:rFonts w:ascii="Cambria" w:hAnsi="Cambria"/>
          <w:color w:val="FF0000"/>
          <w:lang w:val="en-CA"/>
        </w:rPr>
        <w:t xml:space="preserve">is described in schedule 3 and is </w:t>
      </w:r>
      <w:r w:rsidR="00F63E88" w:rsidRPr="001F0DCD">
        <w:rPr>
          <w:rFonts w:ascii="Cambria" w:hAnsi="Cambria"/>
          <w:color w:val="FF0000"/>
          <w:lang w:val="en-CA"/>
        </w:rPr>
        <w:t>inadequate to meet the program’s goals.</w:t>
      </w:r>
      <w:r w:rsidR="00E9571C">
        <w:rPr>
          <w:rFonts w:ascii="Cambria" w:hAnsi="Cambria"/>
          <w:color w:val="FF0000"/>
          <w:lang w:val="en-CA"/>
        </w:rPr>
        <w:t xml:space="preserve">  (See the note, below under Schedule 3)</w:t>
      </w:r>
    </w:p>
    <w:p w14:paraId="2E11B6B8" w14:textId="77777777" w:rsidR="00026C38" w:rsidRPr="001F0DCD" w:rsidRDefault="00026C38" w:rsidP="0067439F">
      <w:pPr>
        <w:rPr>
          <w:rFonts w:ascii="Cambria" w:hAnsi="Cambria"/>
          <w:lang w:val="en-CA"/>
        </w:rPr>
      </w:pPr>
    </w:p>
    <w:p w14:paraId="3D337364"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5ADDCE09" w14:textId="1C11BC98" w:rsidR="00367B16" w:rsidRPr="001F0DCD" w:rsidRDefault="00BE7D1C" w:rsidP="004171A4">
      <w:pPr>
        <w:outlineLvl w:val="0"/>
        <w:rPr>
          <w:rFonts w:ascii="Cambria" w:hAnsi="Cambria"/>
          <w:lang w:val="en-CA"/>
        </w:rPr>
      </w:pPr>
      <w:r w:rsidRPr="001F0DCD">
        <w:rPr>
          <w:rFonts w:ascii="Cambria" w:hAnsi="Cambria"/>
          <w:b/>
          <w:lang w:val="en-CA"/>
        </w:rPr>
        <w:t xml:space="preserve">Consultation, </w:t>
      </w:r>
      <w:r w:rsidR="00367B16" w:rsidRPr="001F0DCD">
        <w:rPr>
          <w:rFonts w:ascii="Cambria" w:hAnsi="Cambria"/>
          <w:b/>
          <w:lang w:val="en-CA"/>
        </w:rPr>
        <w:t>Issue</w:t>
      </w:r>
      <w:r w:rsidRPr="001F0DCD">
        <w:rPr>
          <w:rFonts w:ascii="Cambria" w:hAnsi="Cambria"/>
          <w:b/>
          <w:lang w:val="en-CA"/>
        </w:rPr>
        <w:t xml:space="preserve"> 3</w:t>
      </w:r>
      <w:r w:rsidR="00367B16" w:rsidRPr="001F0DCD">
        <w:rPr>
          <w:rFonts w:ascii="Cambria" w:hAnsi="Cambria"/>
          <w:b/>
          <w:lang w:val="en-CA"/>
        </w:rPr>
        <w:t>: Clarity on Reporting Requirements</w:t>
      </w:r>
    </w:p>
    <w:p w14:paraId="25AD7813" w14:textId="266DCC32" w:rsidR="006B7E4D" w:rsidRPr="001F0DCD" w:rsidRDefault="006B7E4D" w:rsidP="0067439F">
      <w:pPr>
        <w:rPr>
          <w:rFonts w:ascii="Cambria" w:hAnsi="Cambria"/>
          <w:lang w:val="en-CA"/>
        </w:rPr>
      </w:pPr>
      <w:r w:rsidRPr="001F0DCD">
        <w:rPr>
          <w:rFonts w:ascii="Cambria" w:hAnsi="Cambria"/>
          <w:lang w:val="en-CA"/>
        </w:rPr>
        <w:t xml:space="preserve">the data requirements have been significantly reduced and revised, and </w:t>
      </w:r>
      <w:r w:rsidRPr="001F0DCD">
        <w:rPr>
          <w:rFonts w:ascii="Cambria" w:hAnsi="Cambria"/>
          <w:color w:val="FF0000"/>
          <w:lang w:val="en-CA"/>
        </w:rPr>
        <w:t xml:space="preserve">guidance documents will be developed </w:t>
      </w:r>
      <w:r w:rsidRPr="001F0DCD">
        <w:rPr>
          <w:rFonts w:ascii="Cambria" w:hAnsi="Cambria"/>
          <w:lang w:val="en-CA"/>
        </w:rPr>
        <w:t xml:space="preserve">to provide clarity on who is required to file information, and in what circumstances. Health Canada is developing an electronic reporting system in collaboration with Statistics Canada that would guide the practitioner or pharmacist through an electronic questionnaire to identify their reporting obligations when Health Canada is the designated recipient. This would include “help” and “information” features to provide definitions, outline frequently asked questions, and direct practitioners or pharmacists to where they can access additional support if required. The </w:t>
      </w:r>
      <w:r w:rsidRPr="001F0DCD">
        <w:rPr>
          <w:rFonts w:ascii="Cambria" w:hAnsi="Cambria"/>
          <w:color w:val="FF0000"/>
          <w:lang w:val="en-CA"/>
        </w:rPr>
        <w:t>electronic portal will maximize the use of features such as drop-down menus to reduce the time required for completion</w:t>
      </w:r>
      <w:r w:rsidRPr="001F0DCD">
        <w:rPr>
          <w:rFonts w:ascii="Cambria" w:hAnsi="Cambria"/>
          <w:lang w:val="en-CA"/>
        </w:rPr>
        <w:t>, while ensuring consisten</w:t>
      </w:r>
      <w:r w:rsidR="00F63E88" w:rsidRPr="001F0DCD">
        <w:rPr>
          <w:rFonts w:ascii="Cambria" w:hAnsi="Cambria"/>
          <w:lang w:val="en-CA"/>
        </w:rPr>
        <w:t>cy and ease of roll-up of data.</w:t>
      </w:r>
    </w:p>
    <w:p w14:paraId="0AE43BE9" w14:textId="77777777" w:rsidR="006B7E4D" w:rsidRPr="001F0DCD" w:rsidRDefault="006B7E4D" w:rsidP="0067439F">
      <w:pPr>
        <w:rPr>
          <w:rFonts w:ascii="Cambria" w:hAnsi="Cambria"/>
          <w:lang w:val="en-CA"/>
        </w:rPr>
      </w:pPr>
    </w:p>
    <w:p w14:paraId="5BB9301B" w14:textId="00A76143"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300C3E3" w14:textId="7BFA52FA" w:rsidR="0057359F" w:rsidRPr="001F0DCD" w:rsidRDefault="0057359F" w:rsidP="00060FB8">
      <w:pPr>
        <w:pStyle w:val="ListParagraph"/>
        <w:numPr>
          <w:ilvl w:val="0"/>
          <w:numId w:val="13"/>
        </w:numPr>
        <w:rPr>
          <w:rFonts w:ascii="Cambria" w:hAnsi="Cambria"/>
          <w:color w:val="FF0000"/>
          <w:lang w:val="en-CA"/>
        </w:rPr>
      </w:pPr>
      <w:r w:rsidRPr="001F0DCD">
        <w:rPr>
          <w:rFonts w:ascii="Cambria" w:hAnsi="Cambria"/>
          <w:color w:val="FF0000"/>
          <w:lang w:val="en-CA"/>
        </w:rPr>
        <w:t xml:space="preserve">Will the development of “guidance documents” occur as part of another secret and private </w:t>
      </w:r>
      <w:r w:rsidR="00F63E88" w:rsidRPr="001F0DCD">
        <w:rPr>
          <w:rFonts w:ascii="Cambria" w:hAnsi="Cambria"/>
          <w:color w:val="FF0000"/>
          <w:lang w:val="en-CA"/>
        </w:rPr>
        <w:t>regulatory scheme like the “pre-regulatory process”</w:t>
      </w:r>
      <w:r w:rsidRPr="001F0DCD">
        <w:rPr>
          <w:rFonts w:ascii="Cambria" w:hAnsi="Cambria"/>
          <w:color w:val="FF0000"/>
          <w:lang w:val="en-CA"/>
        </w:rPr>
        <w:t>?</w:t>
      </w:r>
    </w:p>
    <w:p w14:paraId="642083C1" w14:textId="65D0FF9B" w:rsidR="006B7E4D" w:rsidRPr="001F0DCD" w:rsidRDefault="00367B16" w:rsidP="00060FB8">
      <w:pPr>
        <w:pStyle w:val="ListParagraph"/>
        <w:numPr>
          <w:ilvl w:val="0"/>
          <w:numId w:val="13"/>
        </w:numPr>
        <w:rPr>
          <w:rFonts w:ascii="Cambria" w:hAnsi="Cambria"/>
          <w:color w:val="FF0000"/>
          <w:lang w:val="en-CA"/>
        </w:rPr>
      </w:pPr>
      <w:r w:rsidRPr="001F0DCD">
        <w:rPr>
          <w:rFonts w:ascii="Cambria" w:hAnsi="Cambria"/>
          <w:color w:val="FF0000"/>
          <w:lang w:val="en-CA"/>
        </w:rPr>
        <w:lastRenderedPageBreak/>
        <w:t xml:space="preserve">While </w:t>
      </w:r>
      <w:r w:rsidR="006B7E4D" w:rsidRPr="001F0DCD">
        <w:rPr>
          <w:rFonts w:ascii="Cambria" w:hAnsi="Cambria"/>
          <w:color w:val="FF0000"/>
          <w:lang w:val="en-CA"/>
        </w:rPr>
        <w:t xml:space="preserve">drop-down menus and similar functions </w:t>
      </w:r>
      <w:r w:rsidRPr="001F0DCD">
        <w:rPr>
          <w:rFonts w:ascii="Cambria" w:hAnsi="Cambria"/>
          <w:color w:val="FF0000"/>
          <w:lang w:val="en-CA"/>
        </w:rPr>
        <w:t xml:space="preserve">may </w:t>
      </w:r>
      <w:r w:rsidR="00E31EF8" w:rsidRPr="001F0DCD">
        <w:rPr>
          <w:rFonts w:ascii="Cambria" w:hAnsi="Cambria"/>
          <w:color w:val="FF0000"/>
          <w:lang w:val="en-CA"/>
        </w:rPr>
        <w:t xml:space="preserve">save </w:t>
      </w:r>
      <w:r w:rsidRPr="001F0DCD">
        <w:rPr>
          <w:rFonts w:ascii="Cambria" w:hAnsi="Cambria"/>
          <w:color w:val="FF0000"/>
          <w:lang w:val="en-CA"/>
        </w:rPr>
        <w:t xml:space="preserve">time </w:t>
      </w:r>
      <w:r w:rsidR="00E31EF8" w:rsidRPr="001F0DCD">
        <w:rPr>
          <w:rFonts w:ascii="Cambria" w:hAnsi="Cambria"/>
          <w:color w:val="FF0000"/>
          <w:lang w:val="en-CA"/>
        </w:rPr>
        <w:t xml:space="preserve">in filling </w:t>
      </w:r>
      <w:r w:rsidRPr="001F0DCD">
        <w:rPr>
          <w:rFonts w:ascii="Cambria" w:hAnsi="Cambria"/>
          <w:color w:val="FF0000"/>
          <w:lang w:val="en-CA"/>
        </w:rPr>
        <w:t xml:space="preserve">out forms, pigeon-holing </w:t>
      </w:r>
      <w:r w:rsidR="0057359F" w:rsidRPr="001F0DCD">
        <w:rPr>
          <w:rFonts w:ascii="Cambria" w:hAnsi="Cambria"/>
          <w:color w:val="FF0000"/>
          <w:lang w:val="en-CA"/>
        </w:rPr>
        <w:t xml:space="preserve">people into restrictive categories </w:t>
      </w:r>
      <w:r w:rsidRPr="001F0DCD">
        <w:rPr>
          <w:rFonts w:ascii="Cambria" w:hAnsi="Cambria"/>
          <w:color w:val="FF0000"/>
          <w:lang w:val="en-CA"/>
        </w:rPr>
        <w:t xml:space="preserve">may give an inaccurate picture of </w:t>
      </w:r>
      <w:r w:rsidR="0057359F" w:rsidRPr="001F0DCD">
        <w:rPr>
          <w:rFonts w:ascii="Cambria" w:hAnsi="Cambria"/>
          <w:color w:val="FF0000"/>
          <w:lang w:val="en-CA"/>
        </w:rPr>
        <w:t xml:space="preserve">those </w:t>
      </w:r>
      <w:r w:rsidRPr="001F0DCD">
        <w:rPr>
          <w:rFonts w:ascii="Cambria" w:hAnsi="Cambria"/>
          <w:color w:val="FF0000"/>
          <w:lang w:val="en-CA"/>
        </w:rPr>
        <w:t>making the AS/E request</w:t>
      </w:r>
      <w:r w:rsidR="00F94DB1" w:rsidRPr="001F0DCD">
        <w:rPr>
          <w:rFonts w:ascii="Cambria" w:hAnsi="Cambria"/>
          <w:color w:val="FF0000"/>
          <w:lang w:val="en-CA"/>
        </w:rPr>
        <w:t xml:space="preserve">.  </w:t>
      </w:r>
    </w:p>
    <w:p w14:paraId="1CBC55A3" w14:textId="4E6B6B1D" w:rsidR="00367B16" w:rsidRPr="001F0DCD" w:rsidRDefault="00F94DB1" w:rsidP="00060FB8">
      <w:pPr>
        <w:pStyle w:val="ListParagraph"/>
        <w:numPr>
          <w:ilvl w:val="0"/>
          <w:numId w:val="13"/>
        </w:numPr>
        <w:rPr>
          <w:rFonts w:ascii="Cambria" w:hAnsi="Cambria"/>
          <w:color w:val="FF0000"/>
          <w:lang w:val="en-CA"/>
        </w:rPr>
      </w:pPr>
      <w:r w:rsidRPr="001F0DCD">
        <w:rPr>
          <w:rFonts w:ascii="Cambria" w:hAnsi="Cambria"/>
          <w:color w:val="FF0000"/>
          <w:lang w:val="en-CA"/>
        </w:rPr>
        <w:t>The pre-regulations process raised the issue of whether “days” are “working days” or “calendar days” but the question is not answered in the draft regulations.</w:t>
      </w:r>
    </w:p>
    <w:p w14:paraId="0A36237D" w14:textId="77777777" w:rsidR="00367B16" w:rsidRPr="001F0DCD" w:rsidRDefault="00367B16" w:rsidP="0067439F">
      <w:pPr>
        <w:rPr>
          <w:rFonts w:ascii="Cambria" w:hAnsi="Cambria"/>
          <w:lang w:val="en-CA"/>
        </w:rPr>
      </w:pPr>
    </w:p>
    <w:p w14:paraId="79DE8988"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59B6F2FE" w14:textId="688F600A" w:rsidR="00367B16" w:rsidRPr="001F0DCD" w:rsidRDefault="0057359F" w:rsidP="004171A4">
      <w:pPr>
        <w:outlineLvl w:val="0"/>
        <w:rPr>
          <w:rFonts w:ascii="Cambria" w:hAnsi="Cambria"/>
          <w:b/>
          <w:lang w:val="en-CA"/>
        </w:rPr>
      </w:pPr>
      <w:r w:rsidRPr="001F0DCD">
        <w:rPr>
          <w:rFonts w:ascii="Cambria" w:hAnsi="Cambria"/>
          <w:b/>
          <w:lang w:val="en-CA"/>
        </w:rPr>
        <w:t xml:space="preserve">Consultation </w:t>
      </w:r>
      <w:r w:rsidR="00230DDD" w:rsidRPr="001F0DCD">
        <w:rPr>
          <w:rFonts w:ascii="Cambria" w:hAnsi="Cambria"/>
          <w:b/>
          <w:lang w:val="en-CA"/>
        </w:rPr>
        <w:t>Issue</w:t>
      </w:r>
      <w:r w:rsidRPr="001F0DCD">
        <w:rPr>
          <w:rFonts w:ascii="Cambria" w:hAnsi="Cambria"/>
          <w:b/>
          <w:lang w:val="en-CA"/>
        </w:rPr>
        <w:t xml:space="preserve"> 4</w:t>
      </w:r>
      <w:r w:rsidR="00230DDD" w:rsidRPr="001F0DCD">
        <w:rPr>
          <w:rFonts w:ascii="Cambria" w:hAnsi="Cambria"/>
          <w:b/>
          <w:lang w:val="en-CA"/>
        </w:rPr>
        <w:t>: Timelines.</w:t>
      </w:r>
    </w:p>
    <w:p w14:paraId="157CE268" w14:textId="77777777" w:rsidR="00EB1017" w:rsidRPr="001F0DCD" w:rsidRDefault="00EB1017" w:rsidP="00EB1017">
      <w:pPr>
        <w:rPr>
          <w:rFonts w:ascii="Cambria" w:hAnsi="Cambria"/>
          <w:lang w:val="en-CA"/>
        </w:rPr>
      </w:pPr>
      <w:r w:rsidRPr="001F0DCD">
        <w:rPr>
          <w:rFonts w:ascii="Cambria" w:hAnsi="Cambria"/>
          <w:lang w:val="en-CA"/>
        </w:rPr>
        <w:t xml:space="preserve">timelines were </w:t>
      </w:r>
      <w:r w:rsidRPr="001F0DCD">
        <w:rPr>
          <w:rFonts w:ascii="Cambria" w:hAnsi="Cambria"/>
          <w:color w:val="FF0000"/>
          <w:lang w:val="en-CA"/>
        </w:rPr>
        <w:t>lengthened to 30 days or longer in most cases</w:t>
      </w:r>
      <w:r w:rsidRPr="001F0DCD">
        <w:rPr>
          <w:rFonts w:ascii="Cambria" w:hAnsi="Cambria"/>
          <w:lang w:val="en-CA"/>
        </w:rPr>
        <w:t xml:space="preserve">. Guidance documents for practitioners and pharmacists would explain that the Regulations </w:t>
      </w:r>
      <w:r w:rsidRPr="001F0DCD">
        <w:rPr>
          <w:rFonts w:ascii="Cambria" w:hAnsi="Cambria"/>
          <w:color w:val="FF0000"/>
          <w:lang w:val="en-CA"/>
        </w:rPr>
        <w:t>do not presuppose that events occur within particular time frames</w:t>
      </w:r>
      <w:r w:rsidRPr="001F0DCD">
        <w:rPr>
          <w:rFonts w:ascii="Cambria" w:hAnsi="Cambria"/>
          <w:lang w:val="en-CA"/>
        </w:rPr>
        <w:t>.</w:t>
      </w:r>
    </w:p>
    <w:p w14:paraId="091B5FB7" w14:textId="77777777" w:rsidR="00230DDD" w:rsidRPr="001F0DCD" w:rsidRDefault="00230DDD" w:rsidP="0067439F">
      <w:pPr>
        <w:rPr>
          <w:rFonts w:ascii="Cambria" w:hAnsi="Cambria"/>
          <w:lang w:val="en-CA"/>
        </w:rPr>
      </w:pPr>
    </w:p>
    <w:p w14:paraId="304B053B" w14:textId="330A524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7D74AA81" w14:textId="1EB811A0" w:rsidR="008C192D" w:rsidRPr="001F0DCD" w:rsidRDefault="008C192D" w:rsidP="00060FB8">
      <w:pPr>
        <w:pStyle w:val="ListParagraph"/>
        <w:numPr>
          <w:ilvl w:val="0"/>
          <w:numId w:val="14"/>
        </w:numPr>
        <w:rPr>
          <w:rFonts w:ascii="Cambria" w:hAnsi="Cambria"/>
          <w:color w:val="FF0000"/>
          <w:lang w:val="en-CA"/>
        </w:rPr>
      </w:pPr>
      <w:r w:rsidRPr="001F0DCD">
        <w:rPr>
          <w:rFonts w:ascii="Cambria" w:hAnsi="Cambria"/>
          <w:color w:val="FF0000"/>
          <w:lang w:val="en-CA"/>
        </w:rPr>
        <w:t xml:space="preserve">Not only has </w:t>
      </w:r>
      <w:r w:rsidR="0027588C" w:rsidRPr="001F0DCD">
        <w:rPr>
          <w:rFonts w:ascii="Cambria" w:hAnsi="Cambria"/>
          <w:color w:val="FF0000"/>
          <w:lang w:val="en-CA"/>
        </w:rPr>
        <w:t xml:space="preserve">Health </w:t>
      </w:r>
      <w:r w:rsidRPr="001F0DCD">
        <w:rPr>
          <w:rFonts w:ascii="Cambria" w:hAnsi="Cambria"/>
          <w:color w:val="FF0000"/>
          <w:lang w:val="en-CA"/>
        </w:rPr>
        <w:t xml:space="preserve">Canada </w:t>
      </w:r>
      <w:r w:rsidR="002B4265" w:rsidRPr="001F0DCD">
        <w:rPr>
          <w:rFonts w:ascii="Cambria" w:hAnsi="Cambria"/>
          <w:color w:val="FF0000"/>
          <w:lang w:val="en-CA"/>
        </w:rPr>
        <w:t>bowed</w:t>
      </w:r>
      <w:r w:rsidRPr="001F0DCD">
        <w:rPr>
          <w:rFonts w:ascii="Cambria" w:hAnsi="Cambria"/>
          <w:color w:val="FF0000"/>
          <w:lang w:val="en-CA"/>
        </w:rPr>
        <w:t xml:space="preserve"> to pressure to lengthen the timelines, they </w:t>
      </w:r>
      <w:r w:rsidR="00821E23" w:rsidRPr="001F0DCD">
        <w:rPr>
          <w:rFonts w:ascii="Cambria" w:hAnsi="Cambria"/>
          <w:color w:val="FF0000"/>
          <w:lang w:val="en-CA"/>
        </w:rPr>
        <w:t xml:space="preserve">have </w:t>
      </w:r>
      <w:r w:rsidRPr="001F0DCD">
        <w:rPr>
          <w:rFonts w:ascii="Cambria" w:hAnsi="Cambria"/>
          <w:color w:val="FF0000"/>
          <w:lang w:val="en-CA"/>
        </w:rPr>
        <w:t>also broadcast their intention not to enforce the timelines; by stating that “events [don’t] occur within particular time frames.</w:t>
      </w:r>
    </w:p>
    <w:p w14:paraId="303CF3F3" w14:textId="561AEE8A" w:rsidR="00230DDD" w:rsidRPr="001F0DCD" w:rsidRDefault="00230DDD" w:rsidP="00060FB8">
      <w:pPr>
        <w:pStyle w:val="ListParagraph"/>
        <w:numPr>
          <w:ilvl w:val="0"/>
          <w:numId w:val="14"/>
        </w:numPr>
        <w:rPr>
          <w:rFonts w:ascii="Cambria" w:hAnsi="Cambria"/>
          <w:color w:val="FF0000"/>
          <w:lang w:val="en-CA"/>
        </w:rPr>
      </w:pPr>
      <w:r w:rsidRPr="001F0DCD">
        <w:rPr>
          <w:rFonts w:ascii="Cambria" w:hAnsi="Cambria"/>
          <w:color w:val="FF0000"/>
          <w:lang w:val="en-CA"/>
        </w:rPr>
        <w:t>What happens when medical practitioners or provincial authorities don’t comply with timelines?</w:t>
      </w:r>
    </w:p>
    <w:p w14:paraId="5ED4374F" w14:textId="77777777" w:rsidR="00230DDD" w:rsidRPr="001F0DCD" w:rsidRDefault="00230DDD" w:rsidP="0067439F">
      <w:pPr>
        <w:rPr>
          <w:rFonts w:ascii="Cambria" w:hAnsi="Cambria"/>
          <w:lang w:val="en-CA"/>
        </w:rPr>
      </w:pPr>
    </w:p>
    <w:p w14:paraId="694F2E2D"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60D5C25" w14:textId="39BBC9B4" w:rsidR="00103B15" w:rsidRPr="001F0DCD" w:rsidRDefault="00C62F11" w:rsidP="004171A4">
      <w:pPr>
        <w:outlineLvl w:val="0"/>
        <w:rPr>
          <w:rFonts w:ascii="Cambria" w:hAnsi="Cambria"/>
          <w:b/>
          <w:bCs/>
          <w:lang w:val="en-CA"/>
        </w:rPr>
      </w:pPr>
      <w:r w:rsidRPr="001F0DCD">
        <w:rPr>
          <w:rFonts w:ascii="Cambria" w:hAnsi="Cambria"/>
          <w:b/>
          <w:lang w:val="en-CA"/>
        </w:rPr>
        <w:t>Rationale</w:t>
      </w:r>
      <w:r w:rsidRPr="001F0DCD">
        <w:rPr>
          <w:rFonts w:ascii="Cambria" w:hAnsi="Cambria"/>
          <w:lang w:val="en-CA"/>
        </w:rPr>
        <w:t xml:space="preserve">:  </w:t>
      </w:r>
    </w:p>
    <w:p w14:paraId="4994B8B4" w14:textId="77777777" w:rsidR="00103B15" w:rsidRPr="001F0DCD" w:rsidRDefault="00103B15" w:rsidP="00103B15">
      <w:pPr>
        <w:rPr>
          <w:rFonts w:ascii="Cambria" w:hAnsi="Cambria"/>
          <w:lang w:val="en-CA"/>
        </w:rPr>
      </w:pPr>
      <w:r w:rsidRPr="001F0DCD">
        <w:rPr>
          <w:rFonts w:ascii="Cambria" w:hAnsi="Cambria"/>
          <w:color w:val="00B050"/>
          <w:lang w:val="en-CA"/>
        </w:rPr>
        <w:t>Medical assistance in dying in Canada is permitted through exceptions to criminal laws that prohibit terminating and participating in the end of human life. A robust monitoring regime reflects the significance and gravity of permitting practitioners to help end life</w:t>
      </w:r>
      <w:r w:rsidRPr="001F0DCD">
        <w:rPr>
          <w:rFonts w:ascii="Cambria" w:hAnsi="Cambria"/>
          <w:lang w:val="en-CA"/>
        </w:rPr>
        <w:t>.</w:t>
      </w:r>
    </w:p>
    <w:p w14:paraId="697EB33F" w14:textId="49AD7B74" w:rsidR="00103B15" w:rsidRPr="001F0DCD" w:rsidRDefault="00103B15" w:rsidP="00103B15">
      <w:pPr>
        <w:rPr>
          <w:rFonts w:ascii="Cambria" w:hAnsi="Cambria"/>
          <w:lang w:val="en-CA"/>
        </w:rPr>
      </w:pPr>
      <w:r w:rsidRPr="001F0DCD">
        <w:rPr>
          <w:rFonts w:ascii="Cambria" w:hAnsi="Cambria"/>
          <w:color w:val="00B050"/>
          <w:lang w:val="en-CA"/>
        </w:rPr>
        <w:t>... It is critical that the outcomes of the Canadian regime are sufficiently monitored</w:t>
      </w:r>
      <w:r w:rsidRPr="001F0DCD">
        <w:rPr>
          <w:rFonts w:ascii="Cambria" w:hAnsi="Cambria"/>
          <w:lang w:val="en-CA"/>
        </w:rPr>
        <w:t>.</w:t>
      </w:r>
    </w:p>
    <w:p w14:paraId="3CAF5A45" w14:textId="77777777" w:rsidR="00103B15" w:rsidRPr="001F0DCD" w:rsidRDefault="00103B15" w:rsidP="00103B15">
      <w:pPr>
        <w:rPr>
          <w:rFonts w:ascii="Cambria" w:hAnsi="Cambria"/>
          <w:lang w:val="en-CA"/>
        </w:rPr>
      </w:pPr>
    </w:p>
    <w:p w14:paraId="2E0331FB" w14:textId="1688E0AC"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0E70C525" w14:textId="7C46D45C" w:rsidR="00103B15" w:rsidRPr="001F0DCD" w:rsidRDefault="002B4265" w:rsidP="00060FB8">
      <w:pPr>
        <w:pStyle w:val="ListParagraph"/>
        <w:numPr>
          <w:ilvl w:val="0"/>
          <w:numId w:val="15"/>
        </w:numPr>
        <w:rPr>
          <w:rFonts w:ascii="Cambria" w:hAnsi="Cambria"/>
          <w:color w:val="FF0000"/>
          <w:lang w:val="en-CA"/>
        </w:rPr>
      </w:pPr>
      <w:r w:rsidRPr="001F0DCD">
        <w:rPr>
          <w:rFonts w:ascii="Cambria" w:hAnsi="Cambria"/>
          <w:color w:val="FF0000"/>
          <w:lang w:val="en-CA"/>
        </w:rPr>
        <w:t>While this is a positive statement, w</w:t>
      </w:r>
      <w:r w:rsidR="00103B15" w:rsidRPr="001F0DCD">
        <w:rPr>
          <w:rFonts w:ascii="Cambria" w:hAnsi="Cambria"/>
          <w:color w:val="FF0000"/>
          <w:lang w:val="en-CA"/>
        </w:rPr>
        <w:t xml:space="preserve">ithout </w:t>
      </w:r>
      <w:r w:rsidR="00C62F11" w:rsidRPr="001F0DCD">
        <w:rPr>
          <w:rFonts w:ascii="Cambria" w:hAnsi="Cambria"/>
          <w:color w:val="FF0000"/>
          <w:lang w:val="en-CA"/>
        </w:rPr>
        <w:t>compliance and enforcement</w:t>
      </w:r>
      <w:r w:rsidR="00103B15" w:rsidRPr="001F0DCD">
        <w:rPr>
          <w:rFonts w:ascii="Cambria" w:hAnsi="Cambria"/>
          <w:color w:val="FF0000"/>
          <w:lang w:val="en-CA"/>
        </w:rPr>
        <w:t>, monitoring is meaningless</w:t>
      </w:r>
      <w:r w:rsidR="006E30B0" w:rsidRPr="001F0DCD">
        <w:rPr>
          <w:rFonts w:ascii="Cambria" w:hAnsi="Cambria"/>
          <w:color w:val="FF0000"/>
          <w:lang w:val="en-CA"/>
        </w:rPr>
        <w:t>.</w:t>
      </w:r>
    </w:p>
    <w:p w14:paraId="0E5AC70A" w14:textId="5EB52B73" w:rsidR="00230DDD" w:rsidRPr="001F0DCD" w:rsidRDefault="00103B15" w:rsidP="00060FB8">
      <w:pPr>
        <w:pStyle w:val="ListParagraph"/>
        <w:numPr>
          <w:ilvl w:val="0"/>
          <w:numId w:val="15"/>
        </w:numPr>
        <w:rPr>
          <w:rFonts w:ascii="Cambria" w:hAnsi="Cambria"/>
          <w:color w:val="FF0000"/>
          <w:lang w:val="en-CA"/>
        </w:rPr>
      </w:pPr>
      <w:r w:rsidRPr="001F0DCD">
        <w:rPr>
          <w:rFonts w:ascii="Cambria" w:hAnsi="Cambria"/>
          <w:color w:val="FF0000"/>
          <w:lang w:val="en-CA"/>
        </w:rPr>
        <w:t>There are several areas in which information to be gathered is insufficient to meet the goals of the monitoring regime</w:t>
      </w:r>
      <w:r w:rsidR="00C62F11" w:rsidRPr="001F0DCD">
        <w:rPr>
          <w:rFonts w:ascii="Cambria" w:hAnsi="Cambria"/>
          <w:color w:val="FF0000"/>
          <w:lang w:val="en-CA"/>
        </w:rPr>
        <w:t>.</w:t>
      </w:r>
    </w:p>
    <w:p w14:paraId="4B928F57" w14:textId="77777777" w:rsidR="00230DDD" w:rsidRPr="001F0DCD" w:rsidRDefault="00230DDD" w:rsidP="0067439F">
      <w:pPr>
        <w:rPr>
          <w:rFonts w:ascii="Cambria" w:hAnsi="Cambria"/>
          <w:lang w:val="en-CA"/>
        </w:rPr>
      </w:pPr>
    </w:p>
    <w:p w14:paraId="1DAB5349"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60C6493" w14:textId="6125CFF7" w:rsidR="00103B15" w:rsidRPr="001F0DCD" w:rsidRDefault="00DD5767" w:rsidP="00DD5767">
      <w:pPr>
        <w:rPr>
          <w:rFonts w:ascii="Cambria" w:hAnsi="Cambria"/>
          <w:lang w:val="en-CA"/>
        </w:rPr>
      </w:pPr>
      <w:r w:rsidRPr="001F0DCD">
        <w:rPr>
          <w:rFonts w:ascii="Cambria" w:hAnsi="Cambria"/>
          <w:b/>
          <w:lang w:val="en-CA"/>
        </w:rPr>
        <w:t xml:space="preserve">Benefits:  </w:t>
      </w:r>
      <w:r w:rsidRPr="001F0DCD">
        <w:rPr>
          <w:rFonts w:ascii="Cambria" w:hAnsi="Cambria"/>
          <w:lang w:val="en-CA"/>
        </w:rPr>
        <w:t xml:space="preserve">Collecting, analyzing and publicly reporting on data </w:t>
      </w:r>
      <w:r w:rsidR="00103B15" w:rsidRPr="001F0DCD">
        <w:rPr>
          <w:rFonts w:ascii="Cambria" w:hAnsi="Cambria"/>
          <w:lang w:val="en-CA"/>
        </w:rPr>
        <w:t>for monitoring purposes is critical to foster public trust and provide transparency and accountability in relation to the legislation. The proposed regime would provide Canadians with a clear picture of how the legislation is working </w:t>
      </w:r>
    </w:p>
    <w:p w14:paraId="1F080A26" w14:textId="77777777" w:rsidR="00103B15" w:rsidRPr="001F0DCD" w:rsidRDefault="00103B15" w:rsidP="00DD5767">
      <w:pPr>
        <w:rPr>
          <w:rFonts w:ascii="Cambria" w:hAnsi="Cambria"/>
          <w:lang w:val="en-CA"/>
        </w:rPr>
      </w:pPr>
    </w:p>
    <w:p w14:paraId="3593A72A"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E4C112D" w14:textId="6DE94D2A" w:rsidR="00DD5767" w:rsidRPr="001F0DCD" w:rsidRDefault="00DD5767" w:rsidP="004171A4">
      <w:pPr>
        <w:outlineLvl w:val="0"/>
        <w:rPr>
          <w:rFonts w:ascii="Cambria" w:hAnsi="Cambria"/>
          <w:color w:val="FF0000"/>
          <w:lang w:val="en-CA"/>
        </w:rPr>
      </w:pPr>
      <w:r w:rsidRPr="001F0DCD">
        <w:rPr>
          <w:rFonts w:ascii="Cambria" w:hAnsi="Cambria"/>
          <w:color w:val="FF0000"/>
          <w:lang w:val="en-CA"/>
        </w:rPr>
        <w:t xml:space="preserve">The scope of the proposed data is insufficient to meet </w:t>
      </w:r>
      <w:r w:rsidR="00103B15" w:rsidRPr="001F0DCD">
        <w:rPr>
          <w:rFonts w:ascii="Cambria" w:hAnsi="Cambria"/>
          <w:color w:val="FF0000"/>
          <w:lang w:val="en-CA"/>
        </w:rPr>
        <w:t>this goal</w:t>
      </w:r>
      <w:r w:rsidRPr="001F0DCD">
        <w:rPr>
          <w:rFonts w:ascii="Cambria" w:hAnsi="Cambria"/>
          <w:color w:val="FF0000"/>
          <w:lang w:val="en-CA"/>
        </w:rPr>
        <w:t>.</w:t>
      </w:r>
    </w:p>
    <w:p w14:paraId="5091EC19" w14:textId="77777777" w:rsidR="00230DDD" w:rsidRPr="001F0DCD" w:rsidRDefault="00230DDD" w:rsidP="0067439F">
      <w:pPr>
        <w:rPr>
          <w:rFonts w:ascii="Cambria" w:hAnsi="Cambria"/>
          <w:lang w:val="en-CA"/>
        </w:rPr>
      </w:pPr>
    </w:p>
    <w:p w14:paraId="50A6D051"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lastRenderedPageBreak/>
        <w:t>Text of regulations:</w:t>
      </w:r>
    </w:p>
    <w:p w14:paraId="02A81C7D" w14:textId="094BBCA6" w:rsidR="00103B15" w:rsidRPr="001F0DCD" w:rsidRDefault="00F33DAB" w:rsidP="00F33DAB">
      <w:pPr>
        <w:rPr>
          <w:rFonts w:ascii="Cambria" w:hAnsi="Cambria"/>
          <w:lang w:val="en-CA"/>
        </w:rPr>
      </w:pPr>
      <w:r w:rsidRPr="001F0DCD">
        <w:rPr>
          <w:rFonts w:ascii="Cambria" w:hAnsi="Cambria"/>
          <w:b/>
          <w:lang w:val="en-CA"/>
        </w:rPr>
        <w:t xml:space="preserve">Costs: </w:t>
      </w:r>
      <w:r w:rsidRPr="001F0DCD">
        <w:rPr>
          <w:rFonts w:ascii="Cambria" w:hAnsi="Cambria"/>
          <w:lang w:val="en-CA"/>
        </w:rPr>
        <w:t> </w:t>
      </w:r>
      <w:r w:rsidR="00861352" w:rsidRPr="001F0DCD">
        <w:rPr>
          <w:rFonts w:ascii="Cambria" w:hAnsi="Cambria"/>
          <w:lang w:val="en-CA"/>
        </w:rPr>
        <w:t>…</w:t>
      </w:r>
      <w:r w:rsidRPr="001F0DCD">
        <w:rPr>
          <w:rFonts w:ascii="Cambria" w:hAnsi="Cambria"/>
          <w:lang w:val="en-CA"/>
        </w:rPr>
        <w:t xml:space="preserve">Introducing any kind of administrative burden may prove to be a deterrent to some practitioners and pharmacists in providing medical assistance in dying.  </w:t>
      </w:r>
    </w:p>
    <w:p w14:paraId="6120A68D" w14:textId="77777777" w:rsidR="00861352" w:rsidRPr="001F0DCD" w:rsidRDefault="00861352" w:rsidP="00861352">
      <w:pPr>
        <w:rPr>
          <w:rFonts w:ascii="Cambria" w:hAnsi="Cambria"/>
          <w:lang w:val="en-CA"/>
        </w:rPr>
      </w:pPr>
      <w:r w:rsidRPr="001F0DCD">
        <w:rPr>
          <w:rFonts w:ascii="Cambria" w:hAnsi="Cambria"/>
          <w:lang w:val="en-CA"/>
        </w:rPr>
        <w:t>Provincial and territorial governments may incur costs if practitioners and pharmacists are remunerated for the time required to file reports.</w:t>
      </w:r>
    </w:p>
    <w:p w14:paraId="3CA24DB5" w14:textId="77777777" w:rsidR="00861352" w:rsidRPr="001F0DCD" w:rsidRDefault="00861352" w:rsidP="00861352">
      <w:pPr>
        <w:rPr>
          <w:rFonts w:ascii="Cambria" w:hAnsi="Cambria"/>
          <w:lang w:val="en-CA"/>
        </w:rPr>
      </w:pPr>
      <w:r w:rsidRPr="001F0DCD">
        <w:rPr>
          <w:rFonts w:ascii="Cambria" w:hAnsi="Cambria"/>
          <w:lang w:val="en-CA"/>
        </w:rPr>
        <w:t>The federal government, as well as provinces and territories designated in the final Regulations, would incur costs to establish and administer reporting systems (or, in the case of provincial or territorial designated recipients, modify existing systems). These costs are expected to decrease as reporting systems are operationalized.</w:t>
      </w:r>
    </w:p>
    <w:p w14:paraId="7C80D650" w14:textId="77777777" w:rsidR="00D92E8E" w:rsidRPr="001F0DCD" w:rsidRDefault="00D92E8E" w:rsidP="00861352">
      <w:pPr>
        <w:rPr>
          <w:rFonts w:ascii="Cambria" w:hAnsi="Cambria"/>
          <w:lang w:val="en-CA"/>
        </w:rPr>
      </w:pPr>
    </w:p>
    <w:p w14:paraId="34AF1E20" w14:textId="67946B22" w:rsidR="00103B15"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12697D2D" w14:textId="2F2A225F" w:rsidR="00A31A67" w:rsidRPr="001F0DCD" w:rsidRDefault="00821E23" w:rsidP="00060FB8">
      <w:pPr>
        <w:pStyle w:val="ListParagraph"/>
        <w:numPr>
          <w:ilvl w:val="0"/>
          <w:numId w:val="16"/>
        </w:numPr>
        <w:ind w:left="360"/>
        <w:rPr>
          <w:rFonts w:ascii="Cambria" w:hAnsi="Cambria"/>
          <w:color w:val="FF0000"/>
          <w:lang w:val="en-CA"/>
        </w:rPr>
      </w:pPr>
      <w:r w:rsidRPr="001F0DCD">
        <w:rPr>
          <w:rFonts w:ascii="Cambria" w:hAnsi="Cambria"/>
          <w:color w:val="FF0000"/>
          <w:lang w:val="en-CA"/>
        </w:rPr>
        <w:t>Higher costs and administrative burdens</w:t>
      </w:r>
      <w:r w:rsidR="00F33DAB" w:rsidRPr="001F0DCD">
        <w:rPr>
          <w:rFonts w:ascii="Cambria" w:hAnsi="Cambria"/>
          <w:color w:val="FF0000"/>
          <w:lang w:val="en-CA"/>
        </w:rPr>
        <w:t xml:space="preserve"> may also incite practitioners not to file reports, or to do the minimum possible.  There must be consequences and enforcement to prevent non-reporting. </w:t>
      </w:r>
    </w:p>
    <w:p w14:paraId="73F3DA72" w14:textId="0FD962EF" w:rsidR="00A31A67" w:rsidRPr="001F0DCD" w:rsidRDefault="00861352" w:rsidP="00060FB8">
      <w:pPr>
        <w:pStyle w:val="ListParagraph"/>
        <w:numPr>
          <w:ilvl w:val="0"/>
          <w:numId w:val="16"/>
        </w:numPr>
        <w:ind w:left="360"/>
        <w:rPr>
          <w:rFonts w:ascii="Cambria" w:hAnsi="Cambria"/>
          <w:color w:val="FF0000"/>
          <w:lang w:val="en-CA"/>
        </w:rPr>
      </w:pPr>
      <w:r w:rsidRPr="001F0DCD">
        <w:rPr>
          <w:rFonts w:ascii="Cambria" w:hAnsi="Cambria"/>
          <w:color w:val="FF0000"/>
          <w:lang w:val="en-CA"/>
        </w:rPr>
        <w:t>C</w:t>
      </w:r>
      <w:r w:rsidR="002B4265" w:rsidRPr="001F0DCD">
        <w:rPr>
          <w:rFonts w:ascii="Cambria" w:hAnsi="Cambria"/>
          <w:color w:val="FF0000"/>
          <w:lang w:val="en-CA"/>
        </w:rPr>
        <w:t>ost</w:t>
      </w:r>
      <w:r w:rsidR="00A31A67" w:rsidRPr="001F0DCD">
        <w:rPr>
          <w:rFonts w:ascii="Cambria" w:hAnsi="Cambria"/>
          <w:color w:val="FF0000"/>
          <w:lang w:val="en-CA"/>
        </w:rPr>
        <w:t xml:space="preserve"> </w:t>
      </w:r>
      <w:r w:rsidRPr="001F0DCD">
        <w:rPr>
          <w:rFonts w:ascii="Cambria" w:hAnsi="Cambria"/>
          <w:color w:val="FF0000"/>
          <w:lang w:val="en-CA"/>
        </w:rPr>
        <w:t xml:space="preserve">minimization by </w:t>
      </w:r>
      <w:r w:rsidR="00A31A67" w:rsidRPr="001F0DCD">
        <w:rPr>
          <w:rFonts w:ascii="Cambria" w:hAnsi="Cambria"/>
          <w:color w:val="FF0000"/>
          <w:lang w:val="en-CA"/>
        </w:rPr>
        <w:t>provincial and territorial governments may result in poor quality reporting systems that don’t capture the unique circumstances of each person who asks for AS/E.</w:t>
      </w:r>
    </w:p>
    <w:p w14:paraId="16933DA7" w14:textId="77777777" w:rsidR="00A31A67" w:rsidRPr="001F0DCD" w:rsidRDefault="00A31A67" w:rsidP="00F33DAB">
      <w:pPr>
        <w:rPr>
          <w:rFonts w:ascii="Cambria" w:hAnsi="Cambria"/>
          <w:color w:val="FF0000"/>
          <w:lang w:val="en-CA"/>
        </w:rPr>
      </w:pPr>
    </w:p>
    <w:p w14:paraId="2A928121"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BF5A9D1" w14:textId="30593072" w:rsidR="006D5863" w:rsidRPr="001F0DCD" w:rsidRDefault="006D5863" w:rsidP="004171A4">
      <w:pPr>
        <w:outlineLvl w:val="0"/>
        <w:rPr>
          <w:rFonts w:ascii="Cambria" w:hAnsi="Cambria"/>
          <w:b/>
          <w:bCs/>
          <w:lang w:val="en-CA"/>
        </w:rPr>
      </w:pPr>
      <w:r w:rsidRPr="001F0DCD">
        <w:rPr>
          <w:rFonts w:ascii="Cambria" w:hAnsi="Cambria"/>
          <w:b/>
          <w:bCs/>
          <w:i/>
          <w:iCs/>
          <w:lang w:val="en-CA"/>
        </w:rPr>
        <w:t>Implementation:</w:t>
      </w:r>
    </w:p>
    <w:p w14:paraId="2A808BF9" w14:textId="77777777" w:rsidR="006D5863" w:rsidRPr="001F0DCD" w:rsidRDefault="006D5863" w:rsidP="006D5863">
      <w:pPr>
        <w:rPr>
          <w:rFonts w:ascii="Cambria" w:hAnsi="Cambria"/>
          <w:lang w:val="en-CA"/>
        </w:rPr>
      </w:pPr>
      <w:r w:rsidRPr="001F0DCD">
        <w:rPr>
          <w:rFonts w:ascii="Cambria" w:hAnsi="Cambria"/>
          <w:lang w:val="en-CA"/>
        </w:rPr>
        <w:t>The Regulations would come into force a minimum of one month after they are registered. Health Canada is working with Statistics Canada to develop an electronic portal for the receipt of data for monitoring purposes, and they will collaborate on the production of reports.</w:t>
      </w:r>
    </w:p>
    <w:p w14:paraId="20868927" w14:textId="77777777" w:rsidR="006D5863" w:rsidRPr="001F0DCD" w:rsidRDefault="006D5863" w:rsidP="006D5863">
      <w:pPr>
        <w:rPr>
          <w:rFonts w:ascii="Cambria" w:hAnsi="Cambria"/>
          <w:color w:val="FF0000"/>
          <w:lang w:val="en-CA"/>
        </w:rPr>
      </w:pPr>
    </w:p>
    <w:p w14:paraId="43DEF335" w14:textId="77777777"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050EF133" w14:textId="65004505" w:rsidR="00A31A67" w:rsidRPr="001F0DCD" w:rsidRDefault="00F53D51" w:rsidP="00F53D51">
      <w:pPr>
        <w:rPr>
          <w:rFonts w:ascii="Cambria" w:hAnsi="Cambria"/>
          <w:color w:val="FF0000"/>
          <w:lang w:val="en-CA"/>
        </w:rPr>
      </w:pPr>
      <w:r w:rsidRPr="001F0DCD">
        <w:rPr>
          <w:rFonts w:ascii="Cambria" w:hAnsi="Cambria"/>
          <w:color w:val="FF0000"/>
          <w:lang w:val="en-CA"/>
        </w:rPr>
        <w:t>Health Canada appears to be encouraging health practitioners to submit their reports directly to the federal government via the electronic forms.  As noted elsewhere in the regulations, this creates several potential problems</w:t>
      </w:r>
      <w:r w:rsidR="00821E23" w:rsidRPr="001F0DCD">
        <w:rPr>
          <w:rFonts w:ascii="Cambria" w:hAnsi="Cambria"/>
          <w:color w:val="FF0000"/>
          <w:lang w:val="en-CA"/>
        </w:rPr>
        <w:t xml:space="preserve"> related to conflicting/overlapping information,</w:t>
      </w:r>
      <w:r w:rsidR="00784F00">
        <w:rPr>
          <w:rFonts w:ascii="Cambria" w:hAnsi="Cambria"/>
          <w:color w:val="FF0000"/>
          <w:lang w:val="en-CA"/>
        </w:rPr>
        <w:t xml:space="preserve"> or</w:t>
      </w:r>
      <w:r w:rsidR="00821E23" w:rsidRPr="001F0DCD">
        <w:rPr>
          <w:rFonts w:ascii="Cambria" w:hAnsi="Cambria"/>
          <w:color w:val="FF0000"/>
          <w:lang w:val="en-CA"/>
        </w:rPr>
        <w:t xml:space="preserve"> follow-up when information is missing or insufficient, etc.</w:t>
      </w:r>
    </w:p>
    <w:p w14:paraId="70FC2A19" w14:textId="03F46F25" w:rsidR="00DD5767" w:rsidRPr="001F0DCD" w:rsidRDefault="00DD5767" w:rsidP="0067439F">
      <w:pPr>
        <w:rPr>
          <w:rFonts w:ascii="Cambria" w:hAnsi="Cambria"/>
          <w:lang w:val="en-CA"/>
        </w:rPr>
      </w:pPr>
    </w:p>
    <w:p w14:paraId="51709053"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7E5182E4" w14:textId="5854FD8A" w:rsidR="00F53D51" w:rsidRPr="001F0DCD" w:rsidRDefault="00F53D51" w:rsidP="004171A4">
      <w:pPr>
        <w:outlineLvl w:val="0"/>
        <w:rPr>
          <w:rFonts w:ascii="Cambria" w:hAnsi="Cambria"/>
          <w:b/>
          <w:bCs/>
          <w:lang w:val="en-CA"/>
        </w:rPr>
      </w:pPr>
      <w:r w:rsidRPr="001F0DCD">
        <w:rPr>
          <w:rFonts w:ascii="Cambria" w:hAnsi="Cambria"/>
          <w:b/>
          <w:bCs/>
          <w:i/>
          <w:iCs/>
          <w:lang w:val="en-CA"/>
        </w:rPr>
        <w:t>Enforcement:</w:t>
      </w:r>
    </w:p>
    <w:p w14:paraId="181759B8" w14:textId="77777777" w:rsidR="00F53D51" w:rsidRPr="001F0DCD" w:rsidRDefault="00F53D51" w:rsidP="00F53D51">
      <w:pPr>
        <w:rPr>
          <w:rFonts w:ascii="Cambria" w:hAnsi="Cambria"/>
          <w:lang w:val="en-CA"/>
        </w:rPr>
      </w:pPr>
      <w:r w:rsidRPr="001F0DCD">
        <w:rPr>
          <w:rFonts w:ascii="Cambria" w:hAnsi="Cambria"/>
          <w:color w:val="00B050"/>
          <w:lang w:val="en-CA"/>
        </w:rPr>
        <w:t xml:space="preserve">The Act creates an offence </w:t>
      </w:r>
      <w:r w:rsidRPr="001F0DCD">
        <w:rPr>
          <w:rFonts w:ascii="Cambria" w:hAnsi="Cambria"/>
          <w:lang w:val="en-CA"/>
        </w:rPr>
        <w:t xml:space="preserve">for practitioners or pharmacists who knowingly fail to provide information for monitoring purposes, and for others who knowingly breach the Regulations. The designated recipient for information in a province or territory — whether federal, provincial, or territorial — </w:t>
      </w:r>
      <w:r w:rsidRPr="001F0DCD">
        <w:rPr>
          <w:rFonts w:ascii="Cambria" w:hAnsi="Cambria"/>
          <w:color w:val="FF0000"/>
          <w:lang w:val="en-CA"/>
        </w:rPr>
        <w:t>could bring allegations regarding such offences</w:t>
      </w:r>
      <w:r w:rsidRPr="001F0DCD">
        <w:rPr>
          <w:rFonts w:ascii="Cambria" w:hAnsi="Cambria"/>
          <w:lang w:val="en-CA"/>
        </w:rPr>
        <w:t xml:space="preserve"> to the attention of local law enforcement authorities, who would ultimately make the decision about whether to lay charges.</w:t>
      </w:r>
    </w:p>
    <w:p w14:paraId="52D9A91B" w14:textId="77777777" w:rsidR="00F53D51" w:rsidRPr="001F0DCD" w:rsidRDefault="00F53D51" w:rsidP="00F53D51">
      <w:pPr>
        <w:rPr>
          <w:rFonts w:ascii="Cambria" w:hAnsi="Cambria"/>
          <w:lang w:val="en-CA"/>
        </w:rPr>
      </w:pPr>
    </w:p>
    <w:p w14:paraId="3D122084" w14:textId="00C73171"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CB5129E" w14:textId="09CFBF2D" w:rsidR="00F53D51" w:rsidRPr="001F0DCD" w:rsidRDefault="00F53D51" w:rsidP="00F33E39">
      <w:pPr>
        <w:pStyle w:val="ListParagraph"/>
        <w:numPr>
          <w:ilvl w:val="0"/>
          <w:numId w:val="6"/>
        </w:numPr>
        <w:rPr>
          <w:rFonts w:ascii="Cambria" w:hAnsi="Cambria"/>
          <w:color w:val="FF0000"/>
          <w:lang w:val="en-CA"/>
        </w:rPr>
      </w:pPr>
      <w:r w:rsidRPr="001F0DCD">
        <w:rPr>
          <w:rFonts w:ascii="Cambria" w:hAnsi="Cambria"/>
          <w:color w:val="FF0000"/>
          <w:lang w:val="en-CA"/>
        </w:rPr>
        <w:t xml:space="preserve">How would </w:t>
      </w:r>
      <w:r w:rsidR="00CE5D78">
        <w:rPr>
          <w:rFonts w:ascii="Cambria" w:hAnsi="Cambria"/>
          <w:color w:val="FF0000"/>
          <w:lang w:val="en-CA"/>
        </w:rPr>
        <w:t xml:space="preserve">doctors’ </w:t>
      </w:r>
      <w:r w:rsidRPr="001F0DCD">
        <w:rPr>
          <w:rFonts w:ascii="Cambria" w:hAnsi="Cambria"/>
          <w:color w:val="FF0000"/>
          <w:lang w:val="en-CA"/>
        </w:rPr>
        <w:t xml:space="preserve">failure to </w:t>
      </w:r>
      <w:r w:rsidR="00CE5D78">
        <w:rPr>
          <w:rFonts w:ascii="Cambria" w:hAnsi="Cambria"/>
          <w:color w:val="FF0000"/>
          <w:lang w:val="en-CA"/>
        </w:rPr>
        <w:t xml:space="preserve">file </w:t>
      </w:r>
      <w:r w:rsidRPr="001F0DCD">
        <w:rPr>
          <w:rFonts w:ascii="Cambria" w:hAnsi="Cambria"/>
          <w:color w:val="FF0000"/>
          <w:lang w:val="en-CA"/>
        </w:rPr>
        <w:t>report</w:t>
      </w:r>
      <w:r w:rsidR="00CE5D78">
        <w:rPr>
          <w:rFonts w:ascii="Cambria" w:hAnsi="Cambria"/>
          <w:color w:val="FF0000"/>
          <w:lang w:val="en-CA"/>
        </w:rPr>
        <w:t>s</w:t>
      </w:r>
      <w:r w:rsidRPr="001F0DCD">
        <w:rPr>
          <w:rFonts w:ascii="Cambria" w:hAnsi="Cambria"/>
          <w:color w:val="FF0000"/>
          <w:lang w:val="en-CA"/>
        </w:rPr>
        <w:t xml:space="preserve"> be detected?</w:t>
      </w:r>
    </w:p>
    <w:p w14:paraId="65A3D3AA" w14:textId="5B6E4D39" w:rsidR="00F53D51" w:rsidRPr="001F0DCD" w:rsidRDefault="00F53D51" w:rsidP="00F33E39">
      <w:pPr>
        <w:pStyle w:val="ListParagraph"/>
        <w:numPr>
          <w:ilvl w:val="0"/>
          <w:numId w:val="6"/>
        </w:numPr>
        <w:rPr>
          <w:rFonts w:ascii="Cambria" w:hAnsi="Cambria"/>
          <w:color w:val="FF0000"/>
          <w:lang w:val="en-CA"/>
        </w:rPr>
      </w:pPr>
      <w:r w:rsidRPr="001F0DCD">
        <w:rPr>
          <w:rFonts w:ascii="Cambria" w:hAnsi="Cambria"/>
          <w:color w:val="FF0000"/>
          <w:lang w:val="en-CA"/>
        </w:rPr>
        <w:lastRenderedPageBreak/>
        <w:t>This does not oblige the designated recipient to refer violations to local law enforcement</w:t>
      </w:r>
      <w:r w:rsidR="00D719A0" w:rsidRPr="001F0DCD">
        <w:rPr>
          <w:rFonts w:ascii="Cambria" w:hAnsi="Cambria"/>
          <w:color w:val="FF0000"/>
          <w:lang w:val="en-CA"/>
        </w:rPr>
        <w:t>.  What incentive does the designated recipient have to bring such allegations?</w:t>
      </w:r>
    </w:p>
    <w:p w14:paraId="7E3CEF1C" w14:textId="64DB2633" w:rsidR="00F53D51" w:rsidRPr="001F0DCD" w:rsidRDefault="00F53D51" w:rsidP="00F33E39">
      <w:pPr>
        <w:pStyle w:val="ListParagraph"/>
        <w:numPr>
          <w:ilvl w:val="0"/>
          <w:numId w:val="6"/>
        </w:numPr>
        <w:rPr>
          <w:rFonts w:ascii="Cambria" w:hAnsi="Cambria"/>
          <w:color w:val="FF0000"/>
          <w:lang w:val="en-CA"/>
        </w:rPr>
      </w:pPr>
      <w:r w:rsidRPr="001F0DCD">
        <w:rPr>
          <w:rFonts w:ascii="Cambria" w:hAnsi="Cambria"/>
          <w:color w:val="FF0000"/>
          <w:lang w:val="en-CA"/>
        </w:rPr>
        <w:t>What incentive does local law enforcement have to lay charges?</w:t>
      </w:r>
    </w:p>
    <w:p w14:paraId="3195779F" w14:textId="77777777" w:rsidR="00D719A0" w:rsidRPr="001F0DCD" w:rsidRDefault="00D719A0" w:rsidP="00D719A0">
      <w:pPr>
        <w:rPr>
          <w:rFonts w:ascii="Cambria" w:hAnsi="Cambria"/>
          <w:color w:val="FF0000"/>
          <w:lang w:val="en-CA"/>
        </w:rPr>
      </w:pPr>
    </w:p>
    <w:p w14:paraId="665DA8FA"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69A98F5" w14:textId="77777777" w:rsidR="00E71923" w:rsidRPr="001F0DCD" w:rsidRDefault="00E71923" w:rsidP="004171A4">
      <w:pPr>
        <w:outlineLvl w:val="0"/>
        <w:rPr>
          <w:rFonts w:ascii="Cambria" w:hAnsi="Cambria"/>
          <w:b/>
          <w:bCs/>
          <w:lang w:val="en-CA"/>
        </w:rPr>
      </w:pPr>
      <w:r w:rsidRPr="001F0DCD">
        <w:rPr>
          <w:rFonts w:ascii="Cambria" w:hAnsi="Cambria"/>
          <w:b/>
          <w:bCs/>
          <w:i/>
          <w:iCs/>
          <w:lang w:val="en-CA"/>
        </w:rPr>
        <w:t>Service standards</w:t>
      </w:r>
    </w:p>
    <w:p w14:paraId="73EAB2E3" w14:textId="77777777" w:rsidR="00E71923" w:rsidRPr="001F0DCD" w:rsidRDefault="00E71923" w:rsidP="00E71923">
      <w:pPr>
        <w:rPr>
          <w:rFonts w:ascii="Cambria" w:hAnsi="Cambria"/>
          <w:lang w:val="en-CA"/>
        </w:rPr>
      </w:pPr>
      <w:r w:rsidRPr="001F0DCD">
        <w:rPr>
          <w:rFonts w:ascii="Cambria" w:hAnsi="Cambria"/>
          <w:lang w:val="en-CA"/>
        </w:rPr>
        <w:t>Service standards for the federal government are not proposed, because the proposed Regulations would stipulate timelines for the federal Minister of Health to publish reports</w:t>
      </w:r>
    </w:p>
    <w:p w14:paraId="595C20AB" w14:textId="77777777" w:rsidR="00D719A0" w:rsidRPr="001F0DCD" w:rsidRDefault="00D719A0" w:rsidP="00D719A0">
      <w:pPr>
        <w:rPr>
          <w:rFonts w:ascii="Cambria" w:hAnsi="Cambria"/>
          <w:lang w:val="en-CA"/>
        </w:rPr>
      </w:pPr>
    </w:p>
    <w:p w14:paraId="74C073B8" w14:textId="0B62FE4A"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A5EFC47" w14:textId="1174C959" w:rsidR="00E71923" w:rsidRPr="001F0DCD" w:rsidRDefault="00E71923" w:rsidP="00F33E39">
      <w:pPr>
        <w:pStyle w:val="ListParagraph"/>
        <w:numPr>
          <w:ilvl w:val="0"/>
          <w:numId w:val="7"/>
        </w:numPr>
        <w:rPr>
          <w:rFonts w:ascii="Cambria" w:hAnsi="Cambria"/>
          <w:color w:val="FF0000"/>
          <w:lang w:val="en-CA"/>
        </w:rPr>
      </w:pPr>
      <w:r w:rsidRPr="001F0DCD">
        <w:rPr>
          <w:rFonts w:ascii="Cambria" w:hAnsi="Cambria"/>
          <w:color w:val="FF0000"/>
          <w:lang w:val="en-CA"/>
        </w:rPr>
        <w:t xml:space="preserve">Wouldn’t the electronic data entry and access portal also be considered part of the “service” prescribed by these </w:t>
      </w:r>
      <w:r w:rsidR="007C65E4" w:rsidRPr="001F0DCD">
        <w:rPr>
          <w:rFonts w:ascii="Cambria" w:hAnsi="Cambria"/>
          <w:color w:val="FF0000"/>
          <w:lang w:val="en-CA"/>
        </w:rPr>
        <w:t>regulations?</w:t>
      </w:r>
    </w:p>
    <w:p w14:paraId="6A2695E8" w14:textId="74F22543" w:rsidR="007C65E4" w:rsidRPr="001F0DCD" w:rsidRDefault="007C65E4" w:rsidP="00F33E39">
      <w:pPr>
        <w:pStyle w:val="ListParagraph"/>
        <w:numPr>
          <w:ilvl w:val="0"/>
          <w:numId w:val="7"/>
        </w:numPr>
        <w:rPr>
          <w:rFonts w:ascii="Cambria" w:hAnsi="Cambria"/>
          <w:color w:val="FF0000"/>
          <w:lang w:val="en-CA"/>
        </w:rPr>
      </w:pPr>
      <w:r w:rsidRPr="001F0DCD">
        <w:rPr>
          <w:rFonts w:ascii="Cambria" w:hAnsi="Cambria"/>
          <w:color w:val="FF0000"/>
          <w:lang w:val="en-CA"/>
        </w:rPr>
        <w:t>What about the “service” of making the data available to researchers?</w:t>
      </w:r>
    </w:p>
    <w:p w14:paraId="3E5E1F22" w14:textId="77777777" w:rsidR="00D719A0" w:rsidRPr="001F0DCD" w:rsidRDefault="00D719A0" w:rsidP="00D719A0">
      <w:pPr>
        <w:rPr>
          <w:rFonts w:ascii="Cambria" w:hAnsi="Cambria"/>
          <w:lang w:val="en-CA"/>
        </w:rPr>
      </w:pPr>
    </w:p>
    <w:p w14:paraId="32285D15" w14:textId="77777777" w:rsidR="00CF131B" w:rsidRPr="001F0DCD" w:rsidRDefault="00CF131B"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71D2FAC4" w14:textId="77777777" w:rsidR="005E30B4" w:rsidRPr="001F0DCD" w:rsidRDefault="005E30B4" w:rsidP="005E30B4">
      <w:pPr>
        <w:rPr>
          <w:rFonts w:ascii="Cambria" w:hAnsi="Cambria"/>
          <w:lang w:val="en-CA"/>
        </w:rPr>
      </w:pPr>
      <w:r w:rsidRPr="001F0DCD">
        <w:rPr>
          <w:rFonts w:ascii="Cambria" w:hAnsi="Cambria"/>
          <w:b/>
          <w:bCs/>
          <w:lang w:val="en-CA"/>
        </w:rPr>
        <w:t>TABLE 1: INFORMATION REQUIREMENTS FOR FEDERAL MONITORING OF MEDICAL ASSISTANCE IN DYING</w:t>
      </w:r>
    </w:p>
    <w:p w14:paraId="45EB2125" w14:textId="77777777" w:rsidR="005E30B4" w:rsidRPr="001F0DCD" w:rsidRDefault="005E30B4" w:rsidP="005E30B4">
      <w:pPr>
        <w:rPr>
          <w:rFonts w:ascii="Cambria" w:hAnsi="Cambria"/>
          <w:lang w:val="en-CA"/>
        </w:rPr>
      </w:pPr>
    </w:p>
    <w:p w14:paraId="4C45A67C" w14:textId="3D4A5B98" w:rsidR="00127BCA" w:rsidRPr="001F0DCD" w:rsidRDefault="00E60C24" w:rsidP="00425714">
      <w:pPr>
        <w:rPr>
          <w:rFonts w:ascii="Cambria" w:hAnsi="Cambria"/>
          <w:lang w:val="en-CA"/>
        </w:rPr>
      </w:pPr>
      <w:r w:rsidRPr="001F0DCD">
        <w:rPr>
          <w:rFonts w:ascii="Cambria" w:hAnsi="Cambria"/>
          <w:lang w:val="en-CA"/>
        </w:rPr>
        <w:t>Provision of medical assistance in dying by administering a substance</w:t>
      </w:r>
      <w:r w:rsidR="00127BCA" w:rsidRPr="001F0DCD">
        <w:rPr>
          <w:rFonts w:ascii="Cambria" w:hAnsi="Cambria"/>
          <w:lang w:val="en-CA"/>
        </w:rPr>
        <w:t>:</w:t>
      </w:r>
    </w:p>
    <w:p w14:paraId="23C91785" w14:textId="77777777" w:rsidR="00425714" w:rsidRPr="001F0DCD" w:rsidRDefault="00425714" w:rsidP="00425714">
      <w:pPr>
        <w:rPr>
          <w:rFonts w:ascii="Cambria" w:hAnsi="Cambria"/>
          <w:color w:val="FF0000"/>
          <w:lang w:val="en-CA"/>
        </w:rPr>
      </w:pPr>
    </w:p>
    <w:p w14:paraId="3DBE6359" w14:textId="77777777" w:rsidR="00425714" w:rsidRPr="001F0DCD" w:rsidRDefault="00425714"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7452C7C" w14:textId="6DED06D2" w:rsidR="00127BCA" w:rsidRPr="001F0DCD" w:rsidRDefault="00E62563" w:rsidP="006543C2">
      <w:pPr>
        <w:rPr>
          <w:rFonts w:ascii="Cambria" w:hAnsi="Cambria"/>
          <w:color w:val="FF0000"/>
          <w:lang w:val="en-CA"/>
        </w:rPr>
      </w:pPr>
      <w:r w:rsidRPr="001F0DCD">
        <w:rPr>
          <w:rFonts w:ascii="Cambria" w:hAnsi="Cambria"/>
          <w:color w:val="FF0000"/>
          <w:lang w:val="en-CA"/>
        </w:rPr>
        <w:t xml:space="preserve">There is no requirement to describe </w:t>
      </w:r>
      <w:r w:rsidR="00FB0939">
        <w:rPr>
          <w:rFonts w:ascii="Cambria" w:hAnsi="Cambria"/>
          <w:color w:val="FF0000"/>
          <w:lang w:val="en-CA"/>
        </w:rPr>
        <w:t xml:space="preserve">either the administration of the lethal substance, nor </w:t>
      </w:r>
      <w:r w:rsidRPr="001F0DCD">
        <w:rPr>
          <w:rFonts w:ascii="Cambria" w:hAnsi="Cambria"/>
          <w:color w:val="FF0000"/>
          <w:lang w:val="en-CA"/>
        </w:rPr>
        <w:t>any complications which may have occurred</w:t>
      </w:r>
      <w:r w:rsidR="00493FA2" w:rsidRPr="001F0DCD">
        <w:rPr>
          <w:rFonts w:ascii="Cambria" w:hAnsi="Cambria"/>
          <w:color w:val="FF0000"/>
          <w:lang w:val="en-CA"/>
        </w:rPr>
        <w:t xml:space="preserve"> during administration and the dying process.</w:t>
      </w:r>
    </w:p>
    <w:p w14:paraId="3D1BC0C3" w14:textId="77777777" w:rsidR="00425714" w:rsidRPr="001F0DCD" w:rsidRDefault="00425714" w:rsidP="00425714">
      <w:pPr>
        <w:rPr>
          <w:rFonts w:ascii="Cambria" w:hAnsi="Cambria"/>
          <w:lang w:val="en-CA"/>
        </w:rPr>
      </w:pPr>
    </w:p>
    <w:p w14:paraId="7B9DCD93" w14:textId="77777777" w:rsidR="00425714" w:rsidRPr="001F0DCD" w:rsidRDefault="00425714"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176695E2" w14:textId="3953A5C4" w:rsidR="00425714" w:rsidRPr="001F0DCD" w:rsidRDefault="00425714" w:rsidP="00425714">
      <w:pPr>
        <w:rPr>
          <w:rFonts w:ascii="Cambria" w:hAnsi="Cambria"/>
          <w:iCs/>
        </w:rPr>
      </w:pPr>
      <w:r w:rsidRPr="001F0DCD">
        <w:rPr>
          <w:rFonts w:ascii="Cambria" w:hAnsi="Cambria"/>
          <w:iCs/>
        </w:rPr>
        <w:t>Provision of medical assistance in dying by prescribing or providing a substance for self-administration</w:t>
      </w:r>
      <w:r w:rsidR="00493FA2" w:rsidRPr="001F0DCD">
        <w:rPr>
          <w:rFonts w:ascii="Cambria" w:hAnsi="Cambria"/>
          <w:iCs/>
        </w:rPr>
        <w:t>.</w:t>
      </w:r>
    </w:p>
    <w:p w14:paraId="58BF2DFA" w14:textId="77777777" w:rsidR="00493FA2" w:rsidRPr="001F0DCD" w:rsidRDefault="00493FA2" w:rsidP="00425714">
      <w:pPr>
        <w:rPr>
          <w:rFonts w:ascii="Cambria" w:hAnsi="Cambria"/>
        </w:rPr>
      </w:pPr>
    </w:p>
    <w:p w14:paraId="4BF623B9" w14:textId="6223F621" w:rsidR="00425714" w:rsidRPr="001F0DCD" w:rsidRDefault="00425714"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78CAB4D" w14:textId="33497702" w:rsidR="00926EA4" w:rsidRDefault="00262FDE" w:rsidP="006543C2">
      <w:pPr>
        <w:pStyle w:val="ListParagraph"/>
        <w:numPr>
          <w:ilvl w:val="0"/>
          <w:numId w:val="8"/>
        </w:numPr>
        <w:rPr>
          <w:rFonts w:ascii="Cambria" w:hAnsi="Cambria"/>
          <w:color w:val="FF0000"/>
          <w:lang w:val="en-CA"/>
        </w:rPr>
      </w:pPr>
      <w:r w:rsidRPr="001F0DCD">
        <w:rPr>
          <w:rFonts w:ascii="Cambria" w:hAnsi="Cambria"/>
          <w:color w:val="FF0000"/>
          <w:lang w:val="en-CA"/>
        </w:rPr>
        <w:t xml:space="preserve">There is no </w:t>
      </w:r>
      <w:r w:rsidRPr="001F0DCD">
        <w:rPr>
          <w:rFonts w:ascii="Cambria" w:hAnsi="Cambria"/>
          <w:color w:val="FF0000"/>
          <w:u w:val="single"/>
          <w:lang w:val="en-CA"/>
        </w:rPr>
        <w:t>required</w:t>
      </w:r>
      <w:r w:rsidRPr="001F0DCD">
        <w:rPr>
          <w:rFonts w:ascii="Cambria" w:hAnsi="Cambria"/>
          <w:color w:val="FF0000"/>
          <w:lang w:val="en-CA"/>
        </w:rPr>
        <w:t xml:space="preserve"> follow-up</w:t>
      </w:r>
      <w:r w:rsidR="00926EA4">
        <w:rPr>
          <w:rFonts w:ascii="Cambria" w:hAnsi="Cambria"/>
          <w:color w:val="FF0000"/>
          <w:lang w:val="en-CA"/>
        </w:rPr>
        <w:t xml:space="preserve"> to determine:</w:t>
      </w:r>
    </w:p>
    <w:p w14:paraId="65A20982" w14:textId="56514066" w:rsidR="00262FDE" w:rsidRPr="001F0DCD" w:rsidRDefault="00926EA4" w:rsidP="00926EA4">
      <w:pPr>
        <w:pStyle w:val="ListParagraph"/>
        <w:numPr>
          <w:ilvl w:val="1"/>
          <w:numId w:val="8"/>
        </w:numPr>
        <w:ind w:left="720"/>
        <w:rPr>
          <w:rFonts w:ascii="Cambria" w:hAnsi="Cambria"/>
          <w:color w:val="FF0000"/>
          <w:lang w:val="en-CA"/>
        </w:rPr>
      </w:pPr>
      <w:r>
        <w:rPr>
          <w:rFonts w:ascii="Cambria" w:hAnsi="Cambria"/>
          <w:color w:val="FF0000"/>
          <w:lang w:val="en-CA"/>
        </w:rPr>
        <w:t>If</w:t>
      </w:r>
      <w:r w:rsidR="00845C32" w:rsidRPr="001F0DCD">
        <w:rPr>
          <w:rFonts w:ascii="Cambria" w:hAnsi="Cambria"/>
          <w:color w:val="FF0000"/>
          <w:lang w:val="en-CA"/>
        </w:rPr>
        <w:t xml:space="preserve"> and when the person died</w:t>
      </w:r>
      <w:r>
        <w:rPr>
          <w:rFonts w:ascii="Cambria" w:hAnsi="Cambria"/>
          <w:color w:val="FF0000"/>
          <w:lang w:val="en-CA"/>
        </w:rPr>
        <w:t>;</w:t>
      </w:r>
    </w:p>
    <w:p w14:paraId="0B9FA95A" w14:textId="0ADAF38C" w:rsidR="0045099C" w:rsidRPr="001F0DCD" w:rsidRDefault="0045099C"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No indication as to whether the person took the drugs</w:t>
      </w:r>
      <w:r w:rsidR="00926EA4">
        <w:rPr>
          <w:rFonts w:ascii="Cambria" w:hAnsi="Cambria"/>
          <w:color w:val="FF0000"/>
          <w:lang w:val="en-CA"/>
        </w:rPr>
        <w:t>;</w:t>
      </w:r>
    </w:p>
    <w:p w14:paraId="4D175C9C" w14:textId="4DBAB573" w:rsidR="0045099C" w:rsidRPr="001F0DCD" w:rsidRDefault="0045099C"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No proof that the person took the drug themselves</w:t>
      </w:r>
      <w:r w:rsidR="00493FA2" w:rsidRPr="001F0DCD">
        <w:rPr>
          <w:rFonts w:ascii="Cambria" w:hAnsi="Cambria"/>
          <w:color w:val="FF0000"/>
          <w:lang w:val="en-CA"/>
        </w:rPr>
        <w:t xml:space="preserve"> or if they were administered by another person,</w:t>
      </w:r>
    </w:p>
    <w:p w14:paraId="40A1D2DA" w14:textId="6E2CF4DD" w:rsidR="0045099C" w:rsidRPr="001F0DCD" w:rsidRDefault="0045099C"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No proof that the person took the drug willingly</w:t>
      </w:r>
      <w:r w:rsidR="00493FA2" w:rsidRPr="001F0DCD">
        <w:rPr>
          <w:rFonts w:ascii="Cambria" w:hAnsi="Cambria"/>
          <w:color w:val="FF0000"/>
          <w:lang w:val="en-CA"/>
        </w:rPr>
        <w:t>,</w:t>
      </w:r>
    </w:p>
    <w:p w14:paraId="63EF0F4F" w14:textId="652B3BBD" w:rsidR="0045099C" w:rsidRPr="001F0DCD" w:rsidRDefault="0045099C"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No information as to whether there were complications</w:t>
      </w:r>
    </w:p>
    <w:p w14:paraId="2C3F1C82" w14:textId="77777777" w:rsidR="00425714" w:rsidRPr="001F0DCD" w:rsidRDefault="00425714" w:rsidP="00425714">
      <w:pPr>
        <w:rPr>
          <w:rFonts w:ascii="Cambria" w:hAnsi="Cambria"/>
          <w:color w:val="FF0000"/>
          <w:lang w:val="en-CA"/>
        </w:rPr>
      </w:pPr>
    </w:p>
    <w:p w14:paraId="6FE46DB8" w14:textId="77777777" w:rsidR="00425714" w:rsidRPr="001F0DCD" w:rsidRDefault="00425714"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15DF4B71" w14:textId="6765CF7D" w:rsidR="00262FDE" w:rsidRPr="001F0DCD" w:rsidRDefault="00262FDE" w:rsidP="004171A4">
      <w:pPr>
        <w:outlineLvl w:val="0"/>
        <w:rPr>
          <w:rFonts w:ascii="Cambria" w:hAnsi="Cambria"/>
          <w:lang w:val="en-CA"/>
        </w:rPr>
      </w:pPr>
      <w:r w:rsidRPr="001F0DCD">
        <w:rPr>
          <w:rFonts w:ascii="Cambria" w:hAnsi="Cambria"/>
          <w:lang w:val="en-CA"/>
        </w:rPr>
        <w:t xml:space="preserve">Determination of </w:t>
      </w:r>
      <w:r w:rsidR="006825CF" w:rsidRPr="001F0DCD">
        <w:rPr>
          <w:rFonts w:ascii="Cambria" w:hAnsi="Cambria"/>
          <w:lang w:val="en-CA"/>
        </w:rPr>
        <w:t>in</w:t>
      </w:r>
      <w:r w:rsidRPr="001F0DCD">
        <w:rPr>
          <w:rFonts w:ascii="Cambria" w:hAnsi="Cambria"/>
          <w:lang w:val="en-CA"/>
        </w:rPr>
        <w:t xml:space="preserve">eligibility </w:t>
      </w:r>
    </w:p>
    <w:p w14:paraId="445075BF" w14:textId="77777777" w:rsidR="00425714" w:rsidRPr="001F0DCD" w:rsidRDefault="00425714" w:rsidP="00425714">
      <w:pPr>
        <w:rPr>
          <w:rFonts w:ascii="Cambria" w:hAnsi="Cambria"/>
          <w:lang w:val="en-CA"/>
        </w:rPr>
      </w:pPr>
    </w:p>
    <w:p w14:paraId="18A64ACC" w14:textId="3F5EE838" w:rsidR="00425714" w:rsidRPr="001F0DCD" w:rsidRDefault="00425714" w:rsidP="004171A4">
      <w:pPr>
        <w:spacing w:after="180"/>
        <w:outlineLvl w:val="0"/>
        <w:rPr>
          <w:rFonts w:ascii="Cambria" w:hAnsi="Cambria"/>
          <w:b/>
          <w:color w:val="FF0000"/>
          <w:u w:val="single"/>
          <w:lang w:val="en-CA"/>
        </w:rPr>
      </w:pPr>
      <w:r w:rsidRPr="001F0DCD">
        <w:rPr>
          <w:rFonts w:ascii="Cambria" w:hAnsi="Cambria"/>
          <w:b/>
          <w:color w:val="FF0000"/>
          <w:u w:val="single"/>
          <w:lang w:val="en-CA"/>
        </w:rPr>
        <w:lastRenderedPageBreak/>
        <w:t>Comments:</w:t>
      </w:r>
    </w:p>
    <w:p w14:paraId="30D2B025" w14:textId="749AED9F" w:rsidR="00262FDE" w:rsidRPr="001F0DCD" w:rsidRDefault="00262FDE" w:rsidP="006543C2">
      <w:pPr>
        <w:pStyle w:val="ListParagraph"/>
        <w:numPr>
          <w:ilvl w:val="0"/>
          <w:numId w:val="8"/>
        </w:numPr>
        <w:rPr>
          <w:rFonts w:ascii="Cambria" w:hAnsi="Cambria"/>
          <w:color w:val="FF0000"/>
          <w:lang w:val="en-CA"/>
        </w:rPr>
      </w:pPr>
      <w:r w:rsidRPr="001F0DCD">
        <w:rPr>
          <w:rFonts w:ascii="Cambria" w:hAnsi="Cambria"/>
          <w:color w:val="FF0000"/>
          <w:lang w:val="en-CA"/>
        </w:rPr>
        <w:t xml:space="preserve">Why is schedule </w:t>
      </w:r>
      <w:r w:rsidR="00B36965" w:rsidRPr="001F0DCD">
        <w:rPr>
          <w:rFonts w:ascii="Cambria" w:hAnsi="Cambria"/>
          <w:color w:val="FF0000"/>
          <w:lang w:val="en-CA"/>
        </w:rPr>
        <w:t>3</w:t>
      </w:r>
      <w:r w:rsidRPr="001F0DCD">
        <w:rPr>
          <w:rFonts w:ascii="Cambria" w:hAnsi="Cambria"/>
          <w:color w:val="FF0000"/>
          <w:lang w:val="en-CA"/>
        </w:rPr>
        <w:t xml:space="preserve"> (demographic) information excluded for this group? </w:t>
      </w:r>
    </w:p>
    <w:p w14:paraId="3AF23878" w14:textId="178224ED" w:rsidR="001F598B" w:rsidRPr="001F0DCD" w:rsidRDefault="001F598B" w:rsidP="006543C2">
      <w:pPr>
        <w:pStyle w:val="ListParagraph"/>
        <w:numPr>
          <w:ilvl w:val="0"/>
          <w:numId w:val="8"/>
        </w:numPr>
        <w:rPr>
          <w:rFonts w:ascii="Cambria" w:hAnsi="Cambria"/>
          <w:color w:val="FF0000"/>
          <w:lang w:val="en-CA"/>
        </w:rPr>
      </w:pPr>
      <w:r w:rsidRPr="001F0DCD">
        <w:rPr>
          <w:rFonts w:ascii="Cambria" w:hAnsi="Cambria"/>
          <w:color w:val="FF0000"/>
          <w:lang w:val="en-CA"/>
        </w:rPr>
        <w:t>Reason</w:t>
      </w:r>
      <w:r w:rsidR="00501E7E" w:rsidRPr="001F0DCD">
        <w:rPr>
          <w:rFonts w:ascii="Cambria" w:hAnsi="Cambria"/>
          <w:color w:val="FF0000"/>
          <w:lang w:val="en-CA"/>
        </w:rPr>
        <w:t>s</w:t>
      </w:r>
      <w:r w:rsidRPr="001F0DCD">
        <w:rPr>
          <w:rFonts w:ascii="Cambria" w:hAnsi="Cambria"/>
          <w:color w:val="FF0000"/>
          <w:lang w:val="en-CA"/>
        </w:rPr>
        <w:t xml:space="preserve"> for determination of </w:t>
      </w:r>
      <w:r w:rsidR="00501E7E" w:rsidRPr="001F0DCD">
        <w:rPr>
          <w:rFonts w:ascii="Cambria" w:hAnsi="Cambria"/>
          <w:color w:val="FF0000"/>
          <w:lang w:val="en-CA"/>
        </w:rPr>
        <w:t>IN</w:t>
      </w:r>
      <w:r w:rsidRPr="001F0DCD">
        <w:rPr>
          <w:rFonts w:ascii="Cambria" w:hAnsi="Cambria"/>
          <w:color w:val="FF0000"/>
          <w:lang w:val="en-CA"/>
        </w:rPr>
        <w:t xml:space="preserve">eligibility </w:t>
      </w:r>
      <w:r w:rsidR="00501E7E" w:rsidRPr="001F0DCD">
        <w:rPr>
          <w:rFonts w:ascii="Cambria" w:hAnsi="Cambria"/>
          <w:color w:val="FF0000"/>
          <w:lang w:val="en-CA"/>
        </w:rPr>
        <w:t xml:space="preserve">are NOT </w:t>
      </w:r>
      <w:r w:rsidRPr="001F0DCD">
        <w:rPr>
          <w:rFonts w:ascii="Cambria" w:hAnsi="Cambria"/>
          <w:color w:val="FF0000"/>
          <w:lang w:val="en-CA"/>
        </w:rPr>
        <w:t>required by schedule 4 information</w:t>
      </w:r>
      <w:r w:rsidR="00501E7E" w:rsidRPr="001F0DCD">
        <w:rPr>
          <w:rFonts w:ascii="Cambria" w:hAnsi="Cambria"/>
          <w:color w:val="FF0000"/>
          <w:lang w:val="en-CA"/>
        </w:rPr>
        <w:t xml:space="preserve">.  </w:t>
      </w:r>
      <w:r w:rsidR="00501E7E" w:rsidRPr="001F0DCD">
        <w:rPr>
          <w:rFonts w:ascii="Cambria" w:hAnsi="Cambria"/>
          <w:color w:val="00B050"/>
          <w:lang w:val="en-CA"/>
        </w:rPr>
        <w:t>Reasons for eligibility determination are required.</w:t>
      </w:r>
    </w:p>
    <w:p w14:paraId="16340333" w14:textId="4C89D0E3" w:rsidR="00493FA2" w:rsidRPr="001F0DCD" w:rsidRDefault="002D5404" w:rsidP="00425714">
      <w:pPr>
        <w:pStyle w:val="ListParagraph"/>
        <w:numPr>
          <w:ilvl w:val="0"/>
          <w:numId w:val="8"/>
        </w:numPr>
        <w:rPr>
          <w:rFonts w:ascii="Cambria" w:hAnsi="Cambria"/>
          <w:color w:val="FF0000"/>
          <w:lang w:val="en-CA"/>
        </w:rPr>
      </w:pPr>
      <w:r w:rsidRPr="001F0DCD">
        <w:rPr>
          <w:rFonts w:ascii="Cambria" w:hAnsi="Cambria"/>
          <w:color w:val="FF0000"/>
          <w:lang w:val="en-CA"/>
        </w:rPr>
        <w:t xml:space="preserve">Why is schedule </w:t>
      </w:r>
      <w:r w:rsidR="00B36965" w:rsidRPr="001F0DCD">
        <w:rPr>
          <w:rFonts w:ascii="Cambria" w:hAnsi="Cambria"/>
          <w:color w:val="FF0000"/>
          <w:lang w:val="en-CA"/>
        </w:rPr>
        <w:t>5 (application of safeguards) information excluded for this group?</w:t>
      </w:r>
      <w:r w:rsidR="006825CF" w:rsidRPr="001F0DCD">
        <w:rPr>
          <w:rFonts w:ascii="Cambria" w:hAnsi="Cambria"/>
          <w:color w:val="FF0000"/>
          <w:lang w:val="en-CA"/>
        </w:rPr>
        <w:t xml:space="preserve"> (</w:t>
      </w:r>
      <w:r w:rsidR="00493FA2" w:rsidRPr="001F0DCD">
        <w:rPr>
          <w:rFonts w:ascii="Cambria" w:hAnsi="Cambria"/>
          <w:color w:val="FF0000"/>
          <w:lang w:val="en-CA"/>
        </w:rPr>
        <w:t>E</w:t>
      </w:r>
      <w:r w:rsidR="006825CF" w:rsidRPr="001F0DCD">
        <w:rPr>
          <w:rFonts w:ascii="Cambria" w:hAnsi="Cambria"/>
          <w:color w:val="FF0000"/>
          <w:lang w:val="en-CA"/>
        </w:rPr>
        <w:t>specially where the person is initially deemed eligible but later becomes ineligible)</w:t>
      </w:r>
      <w:r w:rsidR="00493FA2" w:rsidRPr="001F0DCD">
        <w:rPr>
          <w:rFonts w:ascii="Cambria" w:hAnsi="Cambria"/>
          <w:color w:val="FF0000"/>
          <w:lang w:val="en-CA"/>
        </w:rPr>
        <w:t>.</w:t>
      </w:r>
    </w:p>
    <w:p w14:paraId="6CBFFAC8" w14:textId="646B816F" w:rsidR="00DE263F" w:rsidRPr="001F0DCD" w:rsidRDefault="00DE263F" w:rsidP="006543C2">
      <w:pPr>
        <w:pStyle w:val="ListParagraph"/>
        <w:numPr>
          <w:ilvl w:val="0"/>
          <w:numId w:val="8"/>
        </w:numPr>
        <w:rPr>
          <w:rFonts w:ascii="Cambria" w:hAnsi="Cambria"/>
          <w:color w:val="FF0000"/>
          <w:lang w:val="en-CA"/>
        </w:rPr>
      </w:pPr>
      <w:r w:rsidRPr="001F0DCD">
        <w:rPr>
          <w:rFonts w:ascii="Cambria" w:hAnsi="Cambria"/>
          <w:color w:val="FF0000"/>
          <w:lang w:val="en-CA"/>
        </w:rPr>
        <w:t>Some of the safeguards should be applied before a determination of eligibility is made</w:t>
      </w:r>
      <w:r w:rsidR="001314EB" w:rsidRPr="001F0DCD">
        <w:rPr>
          <w:rFonts w:ascii="Cambria" w:hAnsi="Cambria"/>
          <w:color w:val="FF0000"/>
          <w:lang w:val="en-CA"/>
        </w:rPr>
        <w:t>, to wit:</w:t>
      </w:r>
    </w:p>
    <w:p w14:paraId="16FEBCCC" w14:textId="75FC2126" w:rsidR="00DE263F" w:rsidRPr="001F0DCD" w:rsidRDefault="00DE263F"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Ensure the request was made in writing</w:t>
      </w:r>
      <w:r w:rsidR="001314EB" w:rsidRPr="001F0DCD">
        <w:rPr>
          <w:rFonts w:ascii="Cambria" w:hAnsi="Cambria"/>
          <w:color w:val="FF0000"/>
          <w:lang w:val="en-CA"/>
        </w:rPr>
        <w:t xml:space="preserve"> and </w:t>
      </w:r>
      <w:r w:rsidR="005E3C79">
        <w:rPr>
          <w:rFonts w:ascii="Cambria" w:hAnsi="Cambria"/>
          <w:color w:val="FF0000"/>
          <w:lang w:val="en-CA"/>
        </w:rPr>
        <w:t xml:space="preserve">was </w:t>
      </w:r>
      <w:r w:rsidR="001314EB" w:rsidRPr="001F0DCD">
        <w:rPr>
          <w:rFonts w:ascii="Cambria" w:hAnsi="Cambria"/>
          <w:color w:val="FF0000"/>
          <w:lang w:val="en-CA"/>
        </w:rPr>
        <w:t>duly signed</w:t>
      </w:r>
      <w:r w:rsidR="005E3C79">
        <w:rPr>
          <w:rFonts w:ascii="Cambria" w:hAnsi="Cambria"/>
          <w:color w:val="FF0000"/>
          <w:lang w:val="en-CA"/>
        </w:rPr>
        <w:t xml:space="preserve">, </w:t>
      </w:r>
      <w:r w:rsidR="00327F75" w:rsidRPr="001F0DCD">
        <w:rPr>
          <w:rFonts w:ascii="Cambria" w:hAnsi="Cambria"/>
          <w:color w:val="FF0000"/>
          <w:lang w:val="en-CA"/>
        </w:rPr>
        <w:t>dated</w:t>
      </w:r>
      <w:r w:rsidR="005E3C79">
        <w:rPr>
          <w:rFonts w:ascii="Cambria" w:hAnsi="Cambria"/>
          <w:color w:val="FF0000"/>
          <w:lang w:val="en-CA"/>
        </w:rPr>
        <w:t xml:space="preserve"> and witnessed</w:t>
      </w:r>
      <w:r w:rsidR="00493FA2" w:rsidRPr="001F0DCD">
        <w:rPr>
          <w:rFonts w:ascii="Cambria" w:hAnsi="Cambria"/>
          <w:color w:val="FF0000"/>
          <w:lang w:val="en-CA"/>
        </w:rPr>
        <w:t>;</w:t>
      </w:r>
    </w:p>
    <w:p w14:paraId="77290DA3" w14:textId="0048BFFE" w:rsidR="00DE263F" w:rsidRPr="001F0DCD" w:rsidRDefault="00DE263F"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Person was informed they had a grievous and irremediable medical condition</w:t>
      </w:r>
      <w:r w:rsidR="00493FA2" w:rsidRPr="001F0DCD">
        <w:rPr>
          <w:rFonts w:ascii="Cambria" w:hAnsi="Cambria"/>
          <w:color w:val="FF0000"/>
          <w:lang w:val="en-CA"/>
        </w:rPr>
        <w:t>;</w:t>
      </w:r>
    </w:p>
    <w:p w14:paraId="02CA09F4" w14:textId="76D82C76" w:rsidR="00DE263F" w:rsidRPr="001F0DCD" w:rsidRDefault="00DE263F"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Inform the person they may withdraw the request at any time</w:t>
      </w:r>
      <w:r w:rsidR="00493FA2" w:rsidRPr="001F0DCD">
        <w:rPr>
          <w:rFonts w:ascii="Cambria" w:hAnsi="Cambria"/>
          <w:color w:val="FF0000"/>
          <w:lang w:val="en-CA"/>
        </w:rPr>
        <w:t>;</w:t>
      </w:r>
    </w:p>
    <w:p w14:paraId="58A4CE53" w14:textId="5E1F750C" w:rsidR="00DE263F" w:rsidRPr="001F0DCD" w:rsidRDefault="00493FA2" w:rsidP="00FB0939">
      <w:pPr>
        <w:pStyle w:val="ListParagraph"/>
        <w:numPr>
          <w:ilvl w:val="1"/>
          <w:numId w:val="8"/>
        </w:numPr>
        <w:ind w:left="720"/>
        <w:rPr>
          <w:rFonts w:ascii="Cambria" w:hAnsi="Cambria"/>
          <w:color w:val="FF0000"/>
          <w:lang w:val="en-CA"/>
        </w:rPr>
      </w:pPr>
      <w:r w:rsidRPr="001F0DCD">
        <w:rPr>
          <w:rFonts w:ascii="Cambria" w:hAnsi="Cambria"/>
          <w:color w:val="FF0000"/>
          <w:lang w:val="en-CA"/>
        </w:rPr>
        <w:t xml:space="preserve">Take </w:t>
      </w:r>
      <w:r w:rsidR="00DE263F" w:rsidRPr="001F0DCD">
        <w:rPr>
          <w:rFonts w:ascii="Cambria" w:hAnsi="Cambria"/>
          <w:color w:val="FF0000"/>
          <w:lang w:val="en-CA"/>
        </w:rPr>
        <w:t>all necessary measures to ensure effective communication</w:t>
      </w:r>
      <w:r w:rsidRPr="001F0DCD">
        <w:rPr>
          <w:rFonts w:ascii="Cambria" w:hAnsi="Cambria"/>
          <w:color w:val="FF0000"/>
          <w:lang w:val="en-CA"/>
        </w:rPr>
        <w:t>.</w:t>
      </w:r>
    </w:p>
    <w:p w14:paraId="5DC2077D" w14:textId="77777777" w:rsidR="00425714" w:rsidRPr="001F0DCD" w:rsidRDefault="00425714" w:rsidP="00425714">
      <w:pPr>
        <w:rPr>
          <w:rFonts w:ascii="Cambria" w:hAnsi="Cambria"/>
          <w:color w:val="FF0000"/>
          <w:lang w:val="en-CA"/>
        </w:rPr>
      </w:pPr>
    </w:p>
    <w:p w14:paraId="29522CA6" w14:textId="77777777" w:rsidR="00425714" w:rsidRPr="001F0DCD" w:rsidRDefault="00425714"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67C35D1A" w14:textId="076B3DF7" w:rsidR="00425714" w:rsidRPr="001F0DCD" w:rsidRDefault="00262FDE" w:rsidP="006543C2">
      <w:pPr>
        <w:spacing w:after="180"/>
        <w:rPr>
          <w:rFonts w:ascii="Cambria" w:hAnsi="Cambria"/>
          <w:lang w:val="en-CA"/>
        </w:rPr>
      </w:pPr>
      <w:r w:rsidRPr="001F0DCD">
        <w:rPr>
          <w:rFonts w:ascii="Cambria" w:hAnsi="Cambria"/>
          <w:lang w:val="en-CA"/>
        </w:rPr>
        <w:t>Withdrawal of request.</w:t>
      </w:r>
    </w:p>
    <w:p w14:paraId="36FF85F5" w14:textId="4CD7A1E9" w:rsidR="00425714" w:rsidRPr="001F0DCD" w:rsidRDefault="00425714"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51D9B5E" w14:textId="77DA2C5E" w:rsidR="00A115EF" w:rsidRPr="001F0DCD" w:rsidRDefault="00501E7E" w:rsidP="006543C2">
      <w:pPr>
        <w:pStyle w:val="ListParagraph"/>
        <w:numPr>
          <w:ilvl w:val="0"/>
          <w:numId w:val="8"/>
        </w:numPr>
        <w:rPr>
          <w:rFonts w:ascii="Cambria" w:hAnsi="Cambria"/>
          <w:color w:val="FF0000"/>
          <w:lang w:val="en-CA"/>
        </w:rPr>
      </w:pPr>
      <w:r w:rsidRPr="001F0DCD">
        <w:rPr>
          <w:rFonts w:ascii="Cambria" w:hAnsi="Cambria"/>
          <w:color w:val="FF0000"/>
          <w:lang w:val="en-CA"/>
        </w:rPr>
        <w:t>ALL</w:t>
      </w:r>
      <w:r w:rsidR="003C4144" w:rsidRPr="001F0DCD">
        <w:rPr>
          <w:rFonts w:ascii="Cambria" w:hAnsi="Cambria"/>
          <w:color w:val="FF0000"/>
          <w:lang w:val="en-CA"/>
        </w:rPr>
        <w:t xml:space="preserve"> information should be </w:t>
      </w:r>
      <w:r w:rsidR="00493FA2" w:rsidRPr="001F0DCD">
        <w:rPr>
          <w:rFonts w:ascii="Cambria" w:hAnsi="Cambria"/>
          <w:color w:val="FF0000"/>
          <w:lang w:val="en-CA"/>
        </w:rPr>
        <w:t>gathered</w:t>
      </w:r>
      <w:r w:rsidR="003C4144" w:rsidRPr="001F0DCD">
        <w:rPr>
          <w:rFonts w:ascii="Cambria" w:hAnsi="Cambria"/>
          <w:color w:val="FF0000"/>
          <w:lang w:val="en-CA"/>
        </w:rPr>
        <w:t xml:space="preserve"> </w:t>
      </w:r>
      <w:r w:rsidRPr="001F0DCD">
        <w:rPr>
          <w:rFonts w:ascii="Cambria" w:hAnsi="Cambria"/>
          <w:color w:val="FF0000"/>
          <w:lang w:val="en-CA"/>
        </w:rPr>
        <w:t>up to the point where request is withdrawn</w:t>
      </w:r>
      <w:r w:rsidR="00493FA2" w:rsidRPr="001F0DCD">
        <w:rPr>
          <w:rFonts w:ascii="Cambria" w:hAnsi="Cambria"/>
          <w:color w:val="FF0000"/>
          <w:lang w:val="en-CA"/>
        </w:rPr>
        <w:t>, and included in the final report</w:t>
      </w:r>
      <w:r w:rsidR="003C4144" w:rsidRPr="001F0DCD">
        <w:rPr>
          <w:rFonts w:ascii="Cambria" w:hAnsi="Cambria"/>
          <w:color w:val="FF0000"/>
          <w:lang w:val="en-CA"/>
        </w:rPr>
        <w:t>.</w:t>
      </w:r>
    </w:p>
    <w:p w14:paraId="7EC74003" w14:textId="72EE9BBF" w:rsidR="001F598B" w:rsidRPr="001F0DCD" w:rsidRDefault="001F598B" w:rsidP="006543C2">
      <w:pPr>
        <w:pStyle w:val="ListParagraph"/>
        <w:numPr>
          <w:ilvl w:val="0"/>
          <w:numId w:val="8"/>
        </w:numPr>
        <w:rPr>
          <w:rFonts w:ascii="Cambria" w:hAnsi="Cambria"/>
          <w:color w:val="FF0000"/>
          <w:lang w:val="en-CA"/>
        </w:rPr>
      </w:pPr>
      <w:r w:rsidRPr="001F0DCD">
        <w:rPr>
          <w:rFonts w:ascii="Cambria" w:hAnsi="Cambria"/>
          <w:color w:val="00B050"/>
          <w:lang w:val="en-CA"/>
        </w:rPr>
        <w:t>Includes reason for withdrawal</w:t>
      </w:r>
      <w:r w:rsidR="005E3C79">
        <w:rPr>
          <w:rFonts w:ascii="Cambria" w:hAnsi="Cambria"/>
          <w:color w:val="00B050"/>
          <w:lang w:val="en-CA"/>
        </w:rPr>
        <w:t xml:space="preserve"> of the request.</w:t>
      </w:r>
    </w:p>
    <w:p w14:paraId="46DB70CB" w14:textId="77777777" w:rsidR="00425714" w:rsidRPr="001F0DCD" w:rsidRDefault="00425714" w:rsidP="00425714">
      <w:pPr>
        <w:pStyle w:val="ListParagraph"/>
        <w:ind w:left="360"/>
        <w:rPr>
          <w:rFonts w:ascii="Cambria" w:hAnsi="Cambria"/>
          <w:lang w:val="en-CA"/>
        </w:rPr>
      </w:pPr>
    </w:p>
    <w:p w14:paraId="50879912" w14:textId="77777777" w:rsidR="00425714" w:rsidRPr="001F0DCD" w:rsidRDefault="00425714"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46EECC4" w14:textId="07E4F848" w:rsidR="00262FDE" w:rsidRPr="001F0DCD" w:rsidRDefault="00493FA2" w:rsidP="004171A4">
      <w:pPr>
        <w:outlineLvl w:val="0"/>
        <w:rPr>
          <w:rFonts w:ascii="Cambria" w:hAnsi="Cambria"/>
        </w:rPr>
      </w:pPr>
      <w:r w:rsidRPr="001F0DCD">
        <w:rPr>
          <w:rFonts w:ascii="Cambria" w:hAnsi="Cambria"/>
        </w:rPr>
        <w:t xml:space="preserve">Referral </w:t>
      </w:r>
      <w:r w:rsidRPr="001F0DCD">
        <w:rPr>
          <w:rFonts w:ascii="Cambria" w:hAnsi="Cambria"/>
          <w:iCs/>
        </w:rPr>
        <w:t xml:space="preserve">of patient </w:t>
      </w:r>
      <w:r w:rsidRPr="001F0DCD">
        <w:rPr>
          <w:rFonts w:ascii="Cambria" w:hAnsi="Cambria"/>
        </w:rPr>
        <w:t>to another practitioner</w:t>
      </w:r>
      <w:r w:rsidRPr="001F0DCD">
        <w:rPr>
          <w:rFonts w:ascii="Cambria" w:hAnsi="Cambria"/>
          <w:iCs/>
        </w:rPr>
        <w:t>, or care coordination service</w:t>
      </w:r>
    </w:p>
    <w:p w14:paraId="6283D181" w14:textId="3A10C9DA" w:rsidR="00262FDE" w:rsidRPr="001F0DCD" w:rsidRDefault="00493FA2" w:rsidP="00425714">
      <w:pPr>
        <w:rPr>
          <w:rFonts w:ascii="Cambria" w:hAnsi="Cambria"/>
        </w:rPr>
      </w:pPr>
      <w:r w:rsidRPr="001F0DCD">
        <w:rPr>
          <w:rFonts w:ascii="Cambria" w:hAnsi="Cambria"/>
          <w:iCs/>
        </w:rPr>
        <w:t>Death of patient from another cause</w:t>
      </w:r>
    </w:p>
    <w:p w14:paraId="33405C33" w14:textId="77777777" w:rsidR="00425714" w:rsidRPr="001F0DCD" w:rsidRDefault="00425714" w:rsidP="00425714">
      <w:pPr>
        <w:rPr>
          <w:rFonts w:ascii="Cambria" w:hAnsi="Cambria"/>
          <w:lang w:val="en-CA"/>
        </w:rPr>
      </w:pPr>
    </w:p>
    <w:p w14:paraId="471DE618" w14:textId="66CD62E9" w:rsidR="00425714" w:rsidRPr="001F0DCD" w:rsidRDefault="00425714"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CA2A158" w14:textId="0240FCA0" w:rsidR="004A6598" w:rsidRPr="001F0DCD" w:rsidRDefault="004A6598" w:rsidP="006543C2">
      <w:pPr>
        <w:pStyle w:val="ListParagraph"/>
        <w:numPr>
          <w:ilvl w:val="0"/>
          <w:numId w:val="8"/>
        </w:numPr>
        <w:rPr>
          <w:rFonts w:ascii="Cambria" w:hAnsi="Cambria"/>
          <w:color w:val="FF0000"/>
          <w:lang w:val="en-CA"/>
        </w:rPr>
      </w:pPr>
      <w:r w:rsidRPr="001F0DCD">
        <w:rPr>
          <w:rFonts w:ascii="Cambria" w:hAnsi="Cambria"/>
          <w:color w:val="FF0000"/>
          <w:lang w:val="en-CA"/>
        </w:rPr>
        <w:t>ALL information obtained prior to the person’s death should be included.</w:t>
      </w:r>
    </w:p>
    <w:p w14:paraId="12283C60" w14:textId="2CA0F5D6" w:rsidR="004A6598" w:rsidRPr="001F0DCD" w:rsidRDefault="004A6598" w:rsidP="006543C2">
      <w:pPr>
        <w:pStyle w:val="ListParagraph"/>
        <w:numPr>
          <w:ilvl w:val="0"/>
          <w:numId w:val="8"/>
        </w:numPr>
        <w:rPr>
          <w:rFonts w:ascii="Cambria" w:hAnsi="Cambria"/>
          <w:color w:val="FF0000"/>
          <w:lang w:val="en-CA"/>
        </w:rPr>
      </w:pPr>
      <w:r w:rsidRPr="001F0DCD">
        <w:rPr>
          <w:rFonts w:ascii="Cambria" w:hAnsi="Cambria"/>
          <w:color w:val="00B050"/>
          <w:lang w:val="en-CA"/>
        </w:rPr>
        <w:t>Includes date and cause of death.</w:t>
      </w:r>
    </w:p>
    <w:p w14:paraId="2E1DE3B1" w14:textId="77777777" w:rsidR="00D719A0" w:rsidRPr="001F0DCD" w:rsidRDefault="00D719A0" w:rsidP="00D719A0">
      <w:pPr>
        <w:rPr>
          <w:rFonts w:ascii="Cambria" w:hAnsi="Cambria"/>
          <w:lang w:val="en-CA"/>
        </w:rPr>
      </w:pPr>
    </w:p>
    <w:p w14:paraId="33F2D440"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BB4D4AB" w14:textId="48B8D9E8" w:rsidR="00D719A0" w:rsidRPr="001F0DCD" w:rsidRDefault="004762DD" w:rsidP="004171A4">
      <w:pPr>
        <w:outlineLvl w:val="0"/>
        <w:rPr>
          <w:rFonts w:ascii="Cambria" w:hAnsi="Cambria"/>
          <w:b/>
          <w:lang w:val="en-CA"/>
        </w:rPr>
      </w:pPr>
      <w:r w:rsidRPr="001F0DCD">
        <w:rPr>
          <w:rFonts w:ascii="Cambria" w:hAnsi="Cambria"/>
          <w:b/>
          <w:lang w:val="en-CA"/>
        </w:rPr>
        <w:t>Definitions</w:t>
      </w:r>
      <w:r w:rsidR="00E60C24" w:rsidRPr="001F0DCD">
        <w:rPr>
          <w:rFonts w:ascii="Cambria" w:hAnsi="Cambria"/>
          <w:b/>
          <w:lang w:val="en-CA"/>
        </w:rPr>
        <w:t xml:space="preserve"> …</w:t>
      </w:r>
    </w:p>
    <w:p w14:paraId="39EBC7C2" w14:textId="77777777" w:rsidR="00E60C24" w:rsidRPr="001F0DCD" w:rsidRDefault="00E60C24" w:rsidP="00060FB8">
      <w:pPr>
        <w:numPr>
          <w:ilvl w:val="0"/>
          <w:numId w:val="26"/>
        </w:numPr>
        <w:tabs>
          <w:tab w:val="clear" w:pos="360"/>
          <w:tab w:val="num" w:pos="720"/>
        </w:tabs>
        <w:spacing w:after="180"/>
        <w:rPr>
          <w:rFonts w:ascii="Cambria" w:hAnsi="Cambria"/>
        </w:rPr>
      </w:pPr>
      <w:r w:rsidRPr="001F0DCD">
        <w:rPr>
          <w:rFonts w:ascii="Cambria" w:hAnsi="Cambria"/>
          <w:b/>
          <w:bCs/>
          <w:i/>
          <w:iCs/>
        </w:rPr>
        <w:t>medical certificate of death</w:t>
      </w:r>
      <w:r w:rsidRPr="001F0DCD">
        <w:rPr>
          <w:rFonts w:ascii="Cambria" w:hAnsi="Cambria"/>
        </w:rPr>
        <w:t> includes, in the Province of Quebec, an attestation of death. (</w:t>
      </w:r>
      <w:r w:rsidRPr="001F0DCD">
        <w:rPr>
          <w:rFonts w:ascii="Cambria" w:hAnsi="Cambria"/>
          <w:i/>
          <w:iCs/>
        </w:rPr>
        <w:t>certificat médical de décès</w:t>
      </w:r>
      <w:r w:rsidRPr="001F0DCD">
        <w:rPr>
          <w:rFonts w:ascii="Cambria" w:hAnsi="Cambria"/>
        </w:rPr>
        <w:t>)</w:t>
      </w:r>
    </w:p>
    <w:p w14:paraId="19DC79A9" w14:textId="4A6C0AC1" w:rsidR="00D92E8E" w:rsidRPr="001F0DCD" w:rsidRDefault="00E60C24" w:rsidP="00060FB8">
      <w:pPr>
        <w:numPr>
          <w:ilvl w:val="0"/>
          <w:numId w:val="26"/>
        </w:numPr>
        <w:tabs>
          <w:tab w:val="clear" w:pos="360"/>
          <w:tab w:val="num" w:pos="720"/>
        </w:tabs>
        <w:spacing w:after="180"/>
        <w:rPr>
          <w:rFonts w:ascii="Cambria" w:hAnsi="Cambria"/>
        </w:rPr>
      </w:pPr>
      <w:r w:rsidRPr="001F0DCD">
        <w:rPr>
          <w:rFonts w:ascii="Cambria" w:hAnsi="Cambria"/>
          <w:b/>
          <w:i/>
        </w:rPr>
        <w:t>refer </w:t>
      </w:r>
      <w:r w:rsidRPr="001F0DCD">
        <w:rPr>
          <w:rFonts w:ascii="Cambria" w:hAnsi="Cambria"/>
        </w:rPr>
        <w:t>does not include referring a patient to a practitioner in order to obtain that practitioner’s written opinion, for the purposes of paragraph 241.2(3)(e) of the Code, regarding whether the patient meets all of the eligibility criteria. (</w:t>
      </w:r>
      <w:r w:rsidRPr="001F0DCD">
        <w:rPr>
          <w:rFonts w:ascii="Cambria" w:hAnsi="Cambria"/>
          <w:i/>
        </w:rPr>
        <w:t>aiguiller</w:t>
      </w:r>
      <w:r w:rsidRPr="001F0DCD">
        <w:rPr>
          <w:rFonts w:ascii="Cambria" w:hAnsi="Cambria"/>
        </w:rPr>
        <w:t>)</w:t>
      </w:r>
      <w:r w:rsidR="004762DD" w:rsidRPr="001F0DCD">
        <w:rPr>
          <w:rFonts w:ascii="Cambria" w:hAnsi="Cambria"/>
          <w:lang w:val="en-CA"/>
        </w:rPr>
        <w:t xml:space="preserve">  </w:t>
      </w:r>
    </w:p>
    <w:p w14:paraId="6FC218AC" w14:textId="3A33FCFF"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0271D449" w14:textId="25A7CBB6" w:rsidR="004762DD" w:rsidRPr="001F0DCD" w:rsidRDefault="00E60C24" w:rsidP="00D719A0">
      <w:pPr>
        <w:rPr>
          <w:rFonts w:ascii="Cambria" w:hAnsi="Cambria"/>
          <w:color w:val="FF0000"/>
          <w:lang w:val="en-CA"/>
        </w:rPr>
      </w:pPr>
      <w:r w:rsidRPr="001F0DCD">
        <w:rPr>
          <w:rFonts w:ascii="Cambria" w:hAnsi="Cambria"/>
          <w:color w:val="FF0000"/>
          <w:lang w:val="en-CA"/>
        </w:rPr>
        <w:t xml:space="preserve">“Medical certificate of death:” </w:t>
      </w:r>
      <w:r w:rsidR="004762DD" w:rsidRPr="001F0DCD">
        <w:rPr>
          <w:rFonts w:ascii="Cambria" w:hAnsi="Cambria"/>
          <w:color w:val="FF0000"/>
          <w:lang w:val="en-CA"/>
        </w:rPr>
        <w:t xml:space="preserve">This is not a definition, it is a </w:t>
      </w:r>
      <w:r w:rsidR="00EE42A6" w:rsidRPr="001F0DCD">
        <w:rPr>
          <w:rFonts w:ascii="Cambria" w:hAnsi="Cambria"/>
          <w:color w:val="FF0000"/>
          <w:lang w:val="en-CA"/>
        </w:rPr>
        <w:t>specification</w:t>
      </w:r>
      <w:r w:rsidR="004762DD" w:rsidRPr="001F0DCD">
        <w:rPr>
          <w:rFonts w:ascii="Cambria" w:hAnsi="Cambria"/>
          <w:color w:val="FF0000"/>
          <w:lang w:val="en-CA"/>
        </w:rPr>
        <w:t xml:space="preserve">.  </w:t>
      </w:r>
    </w:p>
    <w:p w14:paraId="734F7604" w14:textId="4FA6A098" w:rsidR="00D719A0" w:rsidRPr="001F0DCD" w:rsidRDefault="00E60C24" w:rsidP="00D719A0">
      <w:pPr>
        <w:rPr>
          <w:rFonts w:ascii="Cambria" w:hAnsi="Cambria"/>
          <w:color w:val="FF0000"/>
          <w:lang w:val="en-CA"/>
        </w:rPr>
      </w:pPr>
      <w:r w:rsidRPr="001F0DCD">
        <w:rPr>
          <w:rFonts w:ascii="Cambria" w:hAnsi="Cambria"/>
          <w:color w:val="FF0000"/>
          <w:lang w:val="en-CA"/>
        </w:rPr>
        <w:t>“Refer:”</w:t>
      </w:r>
      <w:r w:rsidRPr="001F0DCD">
        <w:rPr>
          <w:rFonts w:ascii="Cambria" w:hAnsi="Cambria"/>
          <w:lang w:val="en-CA"/>
        </w:rPr>
        <w:t xml:space="preserve"> </w:t>
      </w:r>
      <w:r w:rsidR="00670D08" w:rsidRPr="001F0DCD">
        <w:rPr>
          <w:rFonts w:ascii="Cambria" w:hAnsi="Cambria"/>
          <w:color w:val="FF0000"/>
          <w:lang w:val="en-CA"/>
        </w:rPr>
        <w:t>This also is not a definition.</w:t>
      </w:r>
      <w:r w:rsidR="00DD4069" w:rsidRPr="001F0DCD">
        <w:rPr>
          <w:rFonts w:ascii="Cambria" w:hAnsi="Cambria"/>
          <w:color w:val="FF0000"/>
          <w:lang w:val="en-CA"/>
        </w:rPr>
        <w:t xml:space="preserve">  It says what “refer” does not mean, not what it </w:t>
      </w:r>
      <w:r w:rsidR="00DD4069" w:rsidRPr="001F0DCD">
        <w:rPr>
          <w:rFonts w:ascii="Cambria" w:hAnsi="Cambria"/>
          <w:i/>
          <w:color w:val="FF0000"/>
          <w:lang w:val="en-CA"/>
        </w:rPr>
        <w:t>does</w:t>
      </w:r>
      <w:r w:rsidR="00DD4069" w:rsidRPr="001F0DCD">
        <w:rPr>
          <w:rFonts w:ascii="Cambria" w:hAnsi="Cambria"/>
          <w:color w:val="FF0000"/>
          <w:lang w:val="en-CA"/>
        </w:rPr>
        <w:t xml:space="preserve"> mean.</w:t>
      </w:r>
    </w:p>
    <w:p w14:paraId="4A6F65BF" w14:textId="77777777" w:rsidR="00D719A0" w:rsidRPr="001F0DCD" w:rsidRDefault="00D719A0" w:rsidP="00D719A0">
      <w:pPr>
        <w:rPr>
          <w:rFonts w:ascii="Cambria" w:hAnsi="Cambria"/>
          <w:lang w:val="en-CA"/>
        </w:rPr>
      </w:pPr>
    </w:p>
    <w:p w14:paraId="05C55FAA"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BAEEF99" w14:textId="47127092" w:rsidR="007D3120" w:rsidRPr="001F0DCD" w:rsidRDefault="007D3120" w:rsidP="004171A4">
      <w:pPr>
        <w:outlineLvl w:val="0"/>
        <w:rPr>
          <w:rFonts w:ascii="Cambria" w:hAnsi="Cambria"/>
          <w:b/>
          <w:bCs/>
          <w:lang w:val="en-CA"/>
        </w:rPr>
      </w:pPr>
      <w:r w:rsidRPr="001F0DCD">
        <w:rPr>
          <w:rFonts w:ascii="Cambria" w:hAnsi="Cambria"/>
          <w:b/>
          <w:bCs/>
          <w:lang w:val="en-CA"/>
        </w:rPr>
        <w:t>PRACTITIONERS: Withdrawal of request</w:t>
      </w:r>
    </w:p>
    <w:p w14:paraId="112AB09A" w14:textId="77777777" w:rsidR="007D3120" w:rsidRPr="001F0DCD" w:rsidRDefault="007D3120" w:rsidP="007D3120">
      <w:pPr>
        <w:rPr>
          <w:rFonts w:ascii="Cambria" w:hAnsi="Cambria"/>
          <w:lang w:val="en-CA"/>
        </w:rPr>
      </w:pPr>
      <w:r w:rsidRPr="001F0DCD">
        <w:rPr>
          <w:rFonts w:ascii="Cambria" w:hAnsi="Cambria"/>
          <w:b/>
          <w:bCs/>
          <w:lang w:val="en-CA"/>
        </w:rPr>
        <w:t>5 </w:t>
      </w:r>
      <w:r w:rsidRPr="001F0DCD">
        <w:rPr>
          <w:rFonts w:ascii="Cambria" w:hAnsi="Cambria"/>
          <w:lang w:val="en-CA"/>
        </w:rPr>
        <w:t>A practitioner must provide the following information to the recipient designated under section 2 within 30 days after the day on which the practitioner became aware of the withdrawal of a patient’s written request for medical assistance in dying that they received:</w:t>
      </w:r>
    </w:p>
    <w:p w14:paraId="2DC5CCA1" w14:textId="77777777" w:rsidR="007D3120" w:rsidRPr="001F0DCD" w:rsidRDefault="007D3120" w:rsidP="00623278">
      <w:pPr>
        <w:ind w:left="360"/>
        <w:rPr>
          <w:rFonts w:ascii="Cambria" w:hAnsi="Cambria"/>
          <w:lang w:val="en-CA"/>
        </w:rPr>
      </w:pPr>
      <w:r w:rsidRPr="001F0DCD">
        <w:rPr>
          <w:rFonts w:ascii="Cambria" w:hAnsi="Cambria"/>
          <w:b/>
          <w:bCs/>
          <w:lang w:val="en-CA"/>
        </w:rPr>
        <w:t>(a) </w:t>
      </w:r>
      <w:r w:rsidRPr="001F0DCD">
        <w:rPr>
          <w:rFonts w:ascii="Cambria" w:hAnsi="Cambria"/>
          <w:lang w:val="en-CA"/>
        </w:rPr>
        <w:t>the information referred to in Schedule 1;</w:t>
      </w:r>
    </w:p>
    <w:p w14:paraId="1847F74F" w14:textId="77777777" w:rsidR="007D3120" w:rsidRPr="001F0DCD" w:rsidRDefault="007D3120" w:rsidP="00623278">
      <w:pPr>
        <w:ind w:left="360"/>
        <w:rPr>
          <w:rFonts w:ascii="Cambria" w:hAnsi="Cambria"/>
          <w:lang w:val="en-CA"/>
        </w:rPr>
      </w:pPr>
      <w:r w:rsidRPr="001F0DCD">
        <w:rPr>
          <w:rFonts w:ascii="Cambria" w:hAnsi="Cambria"/>
          <w:b/>
          <w:bCs/>
          <w:lang w:val="en-CA"/>
        </w:rPr>
        <w:t>(b) </w:t>
      </w:r>
      <w:r w:rsidRPr="001F0DCD">
        <w:rPr>
          <w:rFonts w:ascii="Cambria" w:hAnsi="Cambria"/>
          <w:lang w:val="en-CA"/>
        </w:rPr>
        <w:t>in the case where the practitioner has determined that the patient met all of the eligibility criteria:</w:t>
      </w:r>
    </w:p>
    <w:p w14:paraId="1BE75BBB" w14:textId="77777777" w:rsidR="007D3120" w:rsidRPr="001F0DCD" w:rsidRDefault="007D3120" w:rsidP="00623278">
      <w:pPr>
        <w:ind w:left="1080"/>
        <w:rPr>
          <w:rFonts w:ascii="Cambria" w:hAnsi="Cambria"/>
          <w:lang w:val="en-CA"/>
        </w:rPr>
      </w:pPr>
      <w:r w:rsidRPr="001F0DCD">
        <w:rPr>
          <w:rFonts w:ascii="Cambria" w:hAnsi="Cambria"/>
          <w:b/>
          <w:bCs/>
          <w:lang w:val="en-CA"/>
        </w:rPr>
        <w:t>(i) </w:t>
      </w:r>
      <w:r w:rsidRPr="001F0DCD">
        <w:rPr>
          <w:rFonts w:ascii="Cambria" w:hAnsi="Cambria"/>
          <w:lang w:val="en-CA"/>
        </w:rPr>
        <w:t xml:space="preserve">the information referred to in Schedule 3, to the best of the practitioner’s </w:t>
      </w:r>
      <w:r w:rsidRPr="001F0DCD">
        <w:rPr>
          <w:rFonts w:ascii="Cambria" w:hAnsi="Cambria"/>
        </w:rPr>
        <w:t>knowledge</w:t>
      </w:r>
      <w:r w:rsidRPr="001F0DCD">
        <w:rPr>
          <w:rFonts w:ascii="Cambria" w:hAnsi="Cambria"/>
          <w:lang w:val="en-CA"/>
        </w:rPr>
        <w:t xml:space="preserve"> or belief,</w:t>
      </w:r>
    </w:p>
    <w:p w14:paraId="15B6DA18" w14:textId="77777777" w:rsidR="007D3120" w:rsidRPr="001F0DCD" w:rsidRDefault="007D3120" w:rsidP="00623278">
      <w:pPr>
        <w:ind w:left="1080"/>
        <w:rPr>
          <w:rFonts w:ascii="Cambria" w:hAnsi="Cambria"/>
          <w:lang w:val="en-CA"/>
        </w:rPr>
      </w:pPr>
      <w:r w:rsidRPr="001F0DCD">
        <w:rPr>
          <w:rFonts w:ascii="Cambria" w:hAnsi="Cambria"/>
          <w:b/>
          <w:bCs/>
          <w:lang w:val="en-CA"/>
        </w:rPr>
        <w:t>(ii) </w:t>
      </w:r>
      <w:r w:rsidRPr="001F0DCD">
        <w:rPr>
          <w:rFonts w:ascii="Cambria" w:hAnsi="Cambria"/>
          <w:lang w:val="en-CA"/>
        </w:rPr>
        <w:t>the information referred to in Schedule 4;</w:t>
      </w:r>
    </w:p>
    <w:p w14:paraId="22D9974C" w14:textId="77777777" w:rsidR="007D3120" w:rsidRPr="001F0DCD" w:rsidRDefault="007D3120" w:rsidP="00623278">
      <w:pPr>
        <w:ind w:left="360"/>
        <w:rPr>
          <w:rFonts w:ascii="Cambria" w:hAnsi="Cambria"/>
          <w:lang w:val="en-CA"/>
        </w:rPr>
      </w:pPr>
      <w:r w:rsidRPr="001F0DCD">
        <w:rPr>
          <w:rFonts w:ascii="Cambria" w:hAnsi="Cambria"/>
          <w:b/>
          <w:bCs/>
          <w:lang w:val="en-CA"/>
        </w:rPr>
        <w:t>(c) </w:t>
      </w:r>
      <w:r w:rsidRPr="001F0DCD">
        <w:rPr>
          <w:rFonts w:ascii="Cambria" w:hAnsi="Cambria"/>
          <w:lang w:val="en-CA"/>
        </w:rPr>
        <w:t>the patient’s reasons for withdrawing the request, if known;</w:t>
      </w:r>
    </w:p>
    <w:p w14:paraId="108E0A84" w14:textId="77777777" w:rsidR="007D3120" w:rsidRPr="001F0DCD" w:rsidRDefault="007D3120" w:rsidP="00623278">
      <w:pPr>
        <w:ind w:left="360"/>
        <w:rPr>
          <w:rFonts w:ascii="Cambria" w:hAnsi="Cambria"/>
          <w:lang w:val="en-CA"/>
        </w:rPr>
      </w:pPr>
      <w:r w:rsidRPr="001F0DCD">
        <w:rPr>
          <w:rFonts w:ascii="Cambria" w:hAnsi="Cambria"/>
          <w:b/>
          <w:bCs/>
          <w:lang w:val="en-CA"/>
        </w:rPr>
        <w:t>(d) </w:t>
      </w:r>
      <w:r w:rsidRPr="001F0DCD">
        <w:rPr>
          <w:rFonts w:ascii="Cambria" w:hAnsi="Cambria"/>
          <w:lang w:val="en-CA"/>
        </w:rPr>
        <w:t>an indication of whether the patient withdrew their request after having been given an opportunity to do so under paragraph 241.2(3)(h) of the </w:t>
      </w:r>
      <w:r w:rsidRPr="001F0DCD">
        <w:rPr>
          <w:rFonts w:ascii="Cambria" w:hAnsi="Cambria"/>
          <w:i/>
          <w:iCs/>
          <w:lang w:val="en-CA"/>
        </w:rPr>
        <w:t>Code</w:t>
      </w:r>
      <w:r w:rsidRPr="001F0DCD">
        <w:rPr>
          <w:rFonts w:ascii="Cambria" w:hAnsi="Cambria"/>
          <w:lang w:val="en-CA"/>
        </w:rPr>
        <w:t>.</w:t>
      </w:r>
    </w:p>
    <w:p w14:paraId="2E9F389D" w14:textId="77777777" w:rsidR="00D719A0" w:rsidRPr="001F0DCD" w:rsidRDefault="00D719A0" w:rsidP="00D719A0">
      <w:pPr>
        <w:rPr>
          <w:rFonts w:ascii="Cambria" w:hAnsi="Cambria"/>
          <w:lang w:val="en-CA"/>
        </w:rPr>
      </w:pPr>
    </w:p>
    <w:p w14:paraId="777D89BE" w14:textId="466BD271" w:rsidR="00D92E8E" w:rsidRPr="001F0DCD" w:rsidRDefault="00D92E8E"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1B85915D" w14:textId="0A1D7E0B" w:rsidR="00E40691" w:rsidRPr="001F0DCD" w:rsidRDefault="007C73D7" w:rsidP="00060FB8">
      <w:pPr>
        <w:pStyle w:val="ListParagraph"/>
        <w:numPr>
          <w:ilvl w:val="0"/>
          <w:numId w:val="11"/>
        </w:numPr>
        <w:rPr>
          <w:rFonts w:ascii="Cambria" w:hAnsi="Cambria"/>
          <w:color w:val="FF0000"/>
          <w:lang w:val="en-CA"/>
        </w:rPr>
      </w:pPr>
      <w:r w:rsidRPr="001F0DCD">
        <w:rPr>
          <w:rFonts w:ascii="Cambria" w:hAnsi="Cambria"/>
          <w:color w:val="FF0000"/>
          <w:lang w:val="en-CA"/>
        </w:rPr>
        <w:t xml:space="preserve">Why is there a </w:t>
      </w:r>
      <w:r w:rsidR="0016680F">
        <w:rPr>
          <w:rFonts w:ascii="Cambria" w:hAnsi="Cambria"/>
          <w:color w:val="FF0000"/>
          <w:lang w:val="en-CA"/>
        </w:rPr>
        <w:t>limitation</w:t>
      </w:r>
      <w:r w:rsidRPr="001F0DCD">
        <w:rPr>
          <w:rFonts w:ascii="Cambria" w:hAnsi="Cambria"/>
          <w:color w:val="FF0000"/>
          <w:lang w:val="en-CA"/>
        </w:rPr>
        <w:t xml:space="preserve"> on the requirement to provide demographic information?</w:t>
      </w:r>
    </w:p>
    <w:p w14:paraId="64498D1F" w14:textId="64CE368B" w:rsidR="00DE6967" w:rsidRPr="001F0DCD" w:rsidRDefault="00DE6967" w:rsidP="00060FB8">
      <w:pPr>
        <w:pStyle w:val="ListParagraph"/>
        <w:numPr>
          <w:ilvl w:val="0"/>
          <w:numId w:val="11"/>
        </w:numPr>
        <w:rPr>
          <w:rFonts w:ascii="Cambria" w:hAnsi="Cambria"/>
          <w:color w:val="FF0000"/>
          <w:lang w:val="en-CA"/>
        </w:rPr>
      </w:pPr>
      <w:r w:rsidRPr="001F0DCD">
        <w:rPr>
          <w:rFonts w:ascii="Cambria" w:hAnsi="Cambria"/>
          <w:color w:val="FF0000"/>
          <w:lang w:val="en-CA"/>
        </w:rPr>
        <w:t xml:space="preserve">Why are </w:t>
      </w:r>
      <w:r w:rsidR="007C73D7" w:rsidRPr="001F0DCD">
        <w:rPr>
          <w:rFonts w:ascii="Cambria" w:hAnsi="Cambria"/>
          <w:color w:val="FF0000"/>
          <w:lang w:val="en-CA"/>
        </w:rPr>
        <w:t xml:space="preserve">practitioners </w:t>
      </w:r>
      <w:r w:rsidRPr="001F0DCD">
        <w:rPr>
          <w:rFonts w:ascii="Cambria" w:hAnsi="Cambria"/>
          <w:color w:val="FF0000"/>
          <w:lang w:val="en-CA"/>
        </w:rPr>
        <w:t>not obliged to provide the information on sche</w:t>
      </w:r>
      <w:r w:rsidR="00CA1928" w:rsidRPr="001F0DCD">
        <w:rPr>
          <w:rFonts w:ascii="Cambria" w:hAnsi="Cambria"/>
          <w:color w:val="FF0000"/>
          <w:lang w:val="en-CA"/>
        </w:rPr>
        <w:t xml:space="preserve">dule 5 </w:t>
      </w:r>
      <w:r w:rsidR="000B31B6" w:rsidRPr="001F0DCD">
        <w:rPr>
          <w:rFonts w:ascii="Cambria" w:hAnsi="Cambria"/>
          <w:color w:val="FF0000"/>
          <w:lang w:val="en-CA"/>
        </w:rPr>
        <w:t>(</w:t>
      </w:r>
      <w:r w:rsidR="00CA1928" w:rsidRPr="001F0DCD">
        <w:rPr>
          <w:rFonts w:ascii="Cambria" w:hAnsi="Cambria"/>
          <w:color w:val="FF0000"/>
          <w:lang w:val="en-CA"/>
        </w:rPr>
        <w:t>application of safeguar</w:t>
      </w:r>
      <w:r w:rsidRPr="001F0DCD">
        <w:rPr>
          <w:rFonts w:ascii="Cambria" w:hAnsi="Cambria"/>
          <w:color w:val="FF0000"/>
          <w:lang w:val="en-CA"/>
        </w:rPr>
        <w:t>ds</w:t>
      </w:r>
      <w:r w:rsidR="000B31B6" w:rsidRPr="001F0DCD">
        <w:rPr>
          <w:rFonts w:ascii="Cambria" w:hAnsi="Cambria"/>
          <w:color w:val="FF0000"/>
          <w:lang w:val="en-CA"/>
        </w:rPr>
        <w:t>)</w:t>
      </w:r>
      <w:r w:rsidRPr="001F0DCD">
        <w:rPr>
          <w:rFonts w:ascii="Cambria" w:hAnsi="Cambria"/>
          <w:color w:val="FF0000"/>
          <w:lang w:val="en-CA"/>
        </w:rPr>
        <w:t>?</w:t>
      </w:r>
    </w:p>
    <w:p w14:paraId="74B7BA92" w14:textId="77777777" w:rsidR="00DE6967" w:rsidRPr="001F0DCD" w:rsidRDefault="00DE6967" w:rsidP="00D719A0">
      <w:pPr>
        <w:rPr>
          <w:rFonts w:ascii="Cambria" w:hAnsi="Cambria"/>
          <w:lang w:val="en-CA"/>
        </w:rPr>
      </w:pPr>
    </w:p>
    <w:p w14:paraId="7FF3AA03"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3593A6B" w14:textId="78144C23" w:rsidR="007132E2" w:rsidRPr="001F0DCD" w:rsidRDefault="007132E2" w:rsidP="004171A4">
      <w:pPr>
        <w:outlineLvl w:val="0"/>
        <w:rPr>
          <w:rFonts w:ascii="Cambria" w:hAnsi="Cambria"/>
          <w:b/>
          <w:bCs/>
          <w:lang w:val="en-CA"/>
        </w:rPr>
      </w:pPr>
      <w:r w:rsidRPr="001F0DCD">
        <w:rPr>
          <w:rFonts w:ascii="Cambria" w:hAnsi="Cambria"/>
          <w:b/>
          <w:bCs/>
          <w:lang w:val="en-CA"/>
        </w:rPr>
        <w:t>Ineligibility:</w:t>
      </w:r>
    </w:p>
    <w:p w14:paraId="5122FC34" w14:textId="77777777" w:rsidR="007132E2" w:rsidRPr="001F0DCD" w:rsidRDefault="007132E2" w:rsidP="007132E2">
      <w:pPr>
        <w:rPr>
          <w:rFonts w:ascii="Cambria" w:hAnsi="Cambria"/>
          <w:lang w:val="en-CA"/>
        </w:rPr>
      </w:pPr>
      <w:r w:rsidRPr="001F0DCD">
        <w:rPr>
          <w:rFonts w:ascii="Cambria" w:hAnsi="Cambria"/>
          <w:b/>
          <w:bCs/>
          <w:lang w:val="en-CA"/>
        </w:rPr>
        <w:t>6 (1) </w:t>
      </w:r>
      <w:r w:rsidRPr="001F0DCD">
        <w:rPr>
          <w:rFonts w:ascii="Cambria" w:hAnsi="Cambria"/>
          <w:lang w:val="en-CA"/>
        </w:rPr>
        <w:t>A practitioner who has received a patient’s written request for medical assistance in dying and determines that the patient does not meet one or more of the eligibility criteria must provide the recipient designated under section 2 with the information referred to in Schedules 1 and 4 within 30 days after the day on which the practitioner made that determination.</w:t>
      </w:r>
    </w:p>
    <w:p w14:paraId="46322EDB" w14:textId="77777777" w:rsidR="007132E2" w:rsidRPr="001F0DCD" w:rsidRDefault="007132E2" w:rsidP="007132E2">
      <w:pPr>
        <w:rPr>
          <w:rFonts w:ascii="Cambria" w:hAnsi="Cambria"/>
          <w:lang w:val="en-CA"/>
        </w:rPr>
      </w:pPr>
    </w:p>
    <w:p w14:paraId="74D35108" w14:textId="3355A872" w:rsidR="00785245" w:rsidRPr="001F0DCD" w:rsidRDefault="00785245"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77D6AD9" w14:textId="5617215A" w:rsidR="00DE6967" w:rsidRPr="001F0DCD" w:rsidRDefault="007132E2" w:rsidP="00060FB8">
      <w:pPr>
        <w:pStyle w:val="ListParagraph"/>
        <w:numPr>
          <w:ilvl w:val="0"/>
          <w:numId w:val="11"/>
        </w:numPr>
        <w:rPr>
          <w:rFonts w:ascii="Cambria" w:hAnsi="Cambria"/>
          <w:color w:val="FF0000"/>
          <w:lang w:val="en-CA"/>
        </w:rPr>
      </w:pPr>
      <w:r w:rsidRPr="001F0DCD">
        <w:rPr>
          <w:rFonts w:ascii="Cambria" w:hAnsi="Cambria"/>
          <w:color w:val="FF0000"/>
          <w:lang w:val="en-CA"/>
        </w:rPr>
        <w:t>Why doesn’t the practitioner have to provide demographic information from schedule 3?</w:t>
      </w:r>
    </w:p>
    <w:p w14:paraId="0A4980DC" w14:textId="49E398DC" w:rsidR="00F66760" w:rsidRPr="001F0DCD" w:rsidRDefault="007132E2" w:rsidP="00060FB8">
      <w:pPr>
        <w:pStyle w:val="ListParagraph"/>
        <w:numPr>
          <w:ilvl w:val="0"/>
          <w:numId w:val="11"/>
        </w:numPr>
        <w:rPr>
          <w:rFonts w:ascii="Cambria" w:hAnsi="Cambria"/>
          <w:color w:val="FF0000"/>
          <w:lang w:val="en-CA"/>
        </w:rPr>
      </w:pPr>
      <w:r w:rsidRPr="001F0DCD">
        <w:rPr>
          <w:rFonts w:ascii="Cambria" w:hAnsi="Cambria"/>
          <w:color w:val="FF0000"/>
          <w:lang w:val="en-CA"/>
        </w:rPr>
        <w:t>Since some of the safeguards are applied before eligibility is determined, shouldn’t the practitioner be obliged to submit evidence that those safeguards were complied with?</w:t>
      </w:r>
      <w:r w:rsidR="00F66760" w:rsidRPr="001F0DCD">
        <w:rPr>
          <w:rFonts w:ascii="Cambria" w:hAnsi="Cambria"/>
          <w:color w:val="FF0000"/>
          <w:lang w:val="en-CA"/>
        </w:rPr>
        <w:t xml:space="preserve"> (This would certainly apply where the person was deemed eligible, then became ineligible.  See § 6 (2)).</w:t>
      </w:r>
    </w:p>
    <w:p w14:paraId="2D4BABEA" w14:textId="77777777" w:rsidR="00D719A0" w:rsidRPr="001F0DCD" w:rsidRDefault="00D719A0" w:rsidP="00D719A0">
      <w:pPr>
        <w:rPr>
          <w:rFonts w:ascii="Cambria" w:hAnsi="Cambria"/>
          <w:lang w:val="en-CA"/>
        </w:rPr>
      </w:pPr>
    </w:p>
    <w:p w14:paraId="41CE2A34"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A13EE1D" w14:textId="77777777" w:rsidR="003C78C7" w:rsidRPr="001F0DCD" w:rsidRDefault="003C78C7" w:rsidP="004171A4">
      <w:pPr>
        <w:outlineLvl w:val="0"/>
        <w:rPr>
          <w:rFonts w:ascii="Cambria" w:hAnsi="Cambria"/>
          <w:b/>
          <w:bCs/>
          <w:lang w:val="en-CA"/>
        </w:rPr>
      </w:pPr>
      <w:r w:rsidRPr="001F0DCD">
        <w:rPr>
          <w:rFonts w:ascii="Cambria" w:hAnsi="Cambria"/>
          <w:b/>
          <w:bCs/>
          <w:lang w:val="en-CA"/>
        </w:rPr>
        <w:t>Prescribing or providing a substance</w:t>
      </w:r>
    </w:p>
    <w:p w14:paraId="79A2A0BA" w14:textId="77777777" w:rsidR="003C78C7" w:rsidRPr="001F0DCD" w:rsidRDefault="003C78C7" w:rsidP="003C78C7">
      <w:pPr>
        <w:rPr>
          <w:rFonts w:ascii="Cambria" w:hAnsi="Cambria"/>
          <w:lang w:val="en-CA"/>
        </w:rPr>
      </w:pPr>
      <w:r w:rsidRPr="001F0DCD">
        <w:rPr>
          <w:rFonts w:ascii="Cambria" w:hAnsi="Cambria"/>
          <w:b/>
          <w:bCs/>
          <w:lang w:val="en-CA"/>
        </w:rPr>
        <w:t>7 (1) </w:t>
      </w:r>
      <w:r w:rsidRPr="001F0DCD">
        <w:rPr>
          <w:rFonts w:ascii="Cambria" w:hAnsi="Cambria"/>
          <w:lang w:val="en-CA"/>
        </w:rPr>
        <w:t xml:space="preserve">A practitioner who has received a patient’s written request for medical assistance in dying and provides medical assistance in dying by prescribing or providing a substance to the patient must provide the recipient designated under section 2 with the following </w:t>
      </w:r>
      <w:r w:rsidRPr="001F0DCD">
        <w:rPr>
          <w:rFonts w:ascii="Cambria" w:hAnsi="Cambria"/>
          <w:lang w:val="en-CA"/>
        </w:rPr>
        <w:lastRenderedPageBreak/>
        <w:t>information no earlier than 90 days after the day on which the practitioner prescribed or provided the substance and no later than 120 days after that day:</w:t>
      </w:r>
    </w:p>
    <w:p w14:paraId="6EFD09BC" w14:textId="77777777" w:rsidR="003C78C7" w:rsidRPr="001F0DCD" w:rsidRDefault="003C78C7" w:rsidP="00623278">
      <w:pPr>
        <w:ind w:left="360"/>
        <w:rPr>
          <w:rFonts w:ascii="Cambria" w:hAnsi="Cambria"/>
          <w:lang w:val="en-CA"/>
        </w:rPr>
      </w:pPr>
      <w:r w:rsidRPr="001F0DCD">
        <w:rPr>
          <w:rFonts w:ascii="Cambria" w:hAnsi="Cambria"/>
          <w:b/>
          <w:bCs/>
          <w:lang w:val="en-CA"/>
        </w:rPr>
        <w:t>(a) </w:t>
      </w:r>
      <w:r w:rsidRPr="001F0DCD">
        <w:rPr>
          <w:rFonts w:ascii="Cambria" w:hAnsi="Cambria"/>
          <w:lang w:val="en-CA"/>
        </w:rPr>
        <w:t>the information referred to in Schedules 1 and 4 to 6;</w:t>
      </w:r>
    </w:p>
    <w:p w14:paraId="7C6B6F66" w14:textId="77777777" w:rsidR="003C78C7" w:rsidRPr="001F0DCD" w:rsidRDefault="003C78C7" w:rsidP="00623278">
      <w:pPr>
        <w:ind w:left="360"/>
        <w:rPr>
          <w:rFonts w:ascii="Cambria" w:hAnsi="Cambria"/>
          <w:lang w:val="en-CA"/>
        </w:rPr>
      </w:pPr>
      <w:r w:rsidRPr="001F0DCD">
        <w:rPr>
          <w:rFonts w:ascii="Cambria" w:hAnsi="Cambria"/>
          <w:b/>
          <w:bCs/>
          <w:lang w:val="en-CA"/>
        </w:rPr>
        <w:t>(b) </w:t>
      </w:r>
      <w:r w:rsidRPr="001F0DCD">
        <w:rPr>
          <w:rFonts w:ascii="Cambria" w:hAnsi="Cambria"/>
          <w:lang w:val="en-CA"/>
        </w:rPr>
        <w:t xml:space="preserve">the information referred to in Schedule 3, </w:t>
      </w:r>
      <w:r w:rsidRPr="001F0DCD">
        <w:rPr>
          <w:rFonts w:ascii="Cambria" w:hAnsi="Cambria"/>
          <w:color w:val="FF0000"/>
          <w:lang w:val="en-CA"/>
        </w:rPr>
        <w:t>to the best of the practitioner’s knowledge or belief.</w:t>
      </w:r>
    </w:p>
    <w:p w14:paraId="409D90DE" w14:textId="77777777" w:rsidR="003C78C7" w:rsidRPr="001F0DCD" w:rsidRDefault="003C78C7" w:rsidP="003C78C7">
      <w:pPr>
        <w:rPr>
          <w:rFonts w:ascii="Cambria" w:hAnsi="Cambria"/>
          <w:lang w:val="en-CA"/>
        </w:rPr>
      </w:pPr>
    </w:p>
    <w:p w14:paraId="44DC50BB"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2DD2222" w14:textId="604DDEB7" w:rsidR="00E40691" w:rsidRPr="001F0DCD" w:rsidRDefault="00E40691" w:rsidP="00060FB8">
      <w:pPr>
        <w:pStyle w:val="ListParagraph"/>
        <w:numPr>
          <w:ilvl w:val="0"/>
          <w:numId w:val="27"/>
        </w:numPr>
        <w:rPr>
          <w:rFonts w:ascii="Cambria" w:hAnsi="Cambria"/>
          <w:color w:val="FF0000"/>
          <w:lang w:val="en-CA"/>
        </w:rPr>
      </w:pPr>
      <w:r w:rsidRPr="001F0DCD">
        <w:rPr>
          <w:rFonts w:ascii="Cambria" w:hAnsi="Cambria"/>
          <w:color w:val="FF0000"/>
          <w:lang w:val="en-CA"/>
        </w:rPr>
        <w:t xml:space="preserve">Why is </w:t>
      </w:r>
      <w:r w:rsidR="001034F3" w:rsidRPr="001F0DCD">
        <w:rPr>
          <w:rFonts w:ascii="Cambria" w:hAnsi="Cambria"/>
          <w:color w:val="FF0000"/>
          <w:lang w:val="en-CA"/>
        </w:rPr>
        <w:t xml:space="preserve">the </w:t>
      </w:r>
      <w:r w:rsidRPr="001F0DCD">
        <w:rPr>
          <w:rFonts w:ascii="Cambria" w:hAnsi="Cambria"/>
          <w:color w:val="FF0000"/>
          <w:lang w:val="en-CA"/>
        </w:rPr>
        <w:t>practitioner not obliged to verify the information on schedule 3?</w:t>
      </w:r>
    </w:p>
    <w:p w14:paraId="2344644E" w14:textId="6959C7CC" w:rsidR="004664FE" w:rsidRPr="001F0DCD" w:rsidRDefault="004664FE" w:rsidP="00060FB8">
      <w:pPr>
        <w:pStyle w:val="ListParagraph"/>
        <w:numPr>
          <w:ilvl w:val="0"/>
          <w:numId w:val="27"/>
        </w:numPr>
        <w:rPr>
          <w:rFonts w:ascii="Cambria" w:hAnsi="Cambria"/>
          <w:color w:val="FF0000"/>
          <w:lang w:val="en-CA"/>
        </w:rPr>
      </w:pPr>
      <w:r w:rsidRPr="001F0DCD">
        <w:rPr>
          <w:rFonts w:ascii="Cambria" w:hAnsi="Cambria"/>
          <w:color w:val="FF0000"/>
          <w:lang w:val="en-CA"/>
        </w:rPr>
        <w:t>See comments above re: lack of follow-up on prescribing substances for assisted suicide</w:t>
      </w:r>
    </w:p>
    <w:p w14:paraId="2EFC8C3A" w14:textId="77777777" w:rsidR="003C78C7" w:rsidRPr="001F0DCD" w:rsidRDefault="003C78C7" w:rsidP="00D719A0">
      <w:pPr>
        <w:rPr>
          <w:rFonts w:ascii="Cambria" w:hAnsi="Cambria"/>
          <w:lang w:val="en-CA"/>
        </w:rPr>
      </w:pPr>
    </w:p>
    <w:p w14:paraId="1D35E323"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EDA2240" w14:textId="77777777" w:rsidR="00B47A25" w:rsidRPr="001F0DCD" w:rsidRDefault="00B47A25" w:rsidP="004171A4">
      <w:pPr>
        <w:outlineLvl w:val="0"/>
        <w:rPr>
          <w:rFonts w:ascii="Cambria" w:hAnsi="Cambria"/>
          <w:b/>
          <w:bCs/>
          <w:lang w:val="en-CA"/>
        </w:rPr>
      </w:pPr>
      <w:r w:rsidRPr="001F0DCD">
        <w:rPr>
          <w:rFonts w:ascii="Cambria" w:hAnsi="Cambria"/>
          <w:b/>
          <w:bCs/>
          <w:lang w:val="en-CA"/>
        </w:rPr>
        <w:t>Administering a substance</w:t>
      </w:r>
    </w:p>
    <w:p w14:paraId="0160CDB7" w14:textId="77777777" w:rsidR="00B47A25" w:rsidRPr="001F0DCD" w:rsidRDefault="00B47A25" w:rsidP="00B47A25">
      <w:pPr>
        <w:rPr>
          <w:rFonts w:ascii="Cambria" w:hAnsi="Cambria"/>
          <w:lang w:val="en-CA"/>
        </w:rPr>
      </w:pPr>
      <w:r w:rsidRPr="001F0DCD">
        <w:rPr>
          <w:rFonts w:ascii="Cambria" w:hAnsi="Cambria"/>
          <w:b/>
          <w:bCs/>
          <w:lang w:val="en-CA"/>
        </w:rPr>
        <w:t>8 </w:t>
      </w:r>
      <w:r w:rsidRPr="001F0DCD">
        <w:rPr>
          <w:rFonts w:ascii="Cambria" w:hAnsi="Cambria"/>
          <w:lang w:val="en-CA"/>
        </w:rPr>
        <w:t>A practitioner who has received a patient’s written request for medical assistance in dying and provides medical assistance in dying by administering a substance to a patient must provide the recipient designated under section 2 with the following information within 10 days after the day on which the patient died:</w:t>
      </w:r>
    </w:p>
    <w:p w14:paraId="79C09E7F" w14:textId="77777777" w:rsidR="00B47A25" w:rsidRPr="001F0DCD" w:rsidRDefault="00B47A25" w:rsidP="00623278">
      <w:pPr>
        <w:ind w:left="360"/>
        <w:rPr>
          <w:rFonts w:ascii="Cambria" w:hAnsi="Cambria"/>
          <w:lang w:val="en-CA"/>
        </w:rPr>
      </w:pPr>
      <w:r w:rsidRPr="001F0DCD">
        <w:rPr>
          <w:rFonts w:ascii="Cambria" w:hAnsi="Cambria"/>
          <w:b/>
          <w:bCs/>
          <w:lang w:val="en-CA"/>
        </w:rPr>
        <w:t>(a) </w:t>
      </w:r>
      <w:r w:rsidRPr="001F0DCD">
        <w:rPr>
          <w:rFonts w:ascii="Cambria" w:hAnsi="Cambria"/>
          <w:lang w:val="en-CA"/>
        </w:rPr>
        <w:t>the information referred to in Schedules 1, 4, 5 and 7;</w:t>
      </w:r>
    </w:p>
    <w:p w14:paraId="6D8D771B" w14:textId="77777777" w:rsidR="00B47A25" w:rsidRPr="001F0DCD" w:rsidRDefault="00B47A25" w:rsidP="00623278">
      <w:pPr>
        <w:ind w:left="360"/>
        <w:rPr>
          <w:rFonts w:ascii="Cambria" w:hAnsi="Cambria"/>
          <w:lang w:val="en-CA"/>
        </w:rPr>
      </w:pPr>
      <w:r w:rsidRPr="001F0DCD">
        <w:rPr>
          <w:rFonts w:ascii="Cambria" w:hAnsi="Cambria"/>
          <w:b/>
          <w:bCs/>
          <w:lang w:val="en-CA"/>
        </w:rPr>
        <w:t>(b) </w:t>
      </w:r>
      <w:r w:rsidRPr="001F0DCD">
        <w:rPr>
          <w:rFonts w:ascii="Cambria" w:hAnsi="Cambria"/>
          <w:lang w:val="en-CA"/>
        </w:rPr>
        <w:t xml:space="preserve">the information referred to in Schedule 3, </w:t>
      </w:r>
      <w:r w:rsidRPr="001F0DCD">
        <w:rPr>
          <w:rFonts w:ascii="Cambria" w:hAnsi="Cambria"/>
          <w:color w:val="FF0000"/>
          <w:lang w:val="en-CA"/>
        </w:rPr>
        <w:t>to the best of the practitioner’s knowledge or belief.</w:t>
      </w:r>
    </w:p>
    <w:p w14:paraId="671F2DAF" w14:textId="77777777" w:rsidR="00B47A25" w:rsidRPr="001F0DCD" w:rsidRDefault="00B47A25" w:rsidP="00B47A25">
      <w:pPr>
        <w:rPr>
          <w:rFonts w:ascii="Cambria" w:hAnsi="Cambria"/>
          <w:lang w:val="en-CA"/>
        </w:rPr>
      </w:pPr>
    </w:p>
    <w:p w14:paraId="5311E788"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7AC1270" w14:textId="43E11F0A" w:rsidR="00E40691" w:rsidRPr="001F0DCD" w:rsidRDefault="00E40691" w:rsidP="00060FB8">
      <w:pPr>
        <w:pStyle w:val="ListParagraph"/>
        <w:numPr>
          <w:ilvl w:val="0"/>
          <w:numId w:val="28"/>
        </w:numPr>
        <w:rPr>
          <w:rFonts w:ascii="Cambria" w:hAnsi="Cambria"/>
          <w:color w:val="FF0000"/>
          <w:lang w:val="en-CA"/>
        </w:rPr>
      </w:pPr>
      <w:r w:rsidRPr="001F0DCD">
        <w:rPr>
          <w:rFonts w:ascii="Cambria" w:hAnsi="Cambria"/>
          <w:color w:val="FF0000"/>
          <w:lang w:val="en-CA"/>
        </w:rPr>
        <w:t xml:space="preserve">Why is </w:t>
      </w:r>
      <w:r w:rsidR="00F43256" w:rsidRPr="001F0DCD">
        <w:rPr>
          <w:rFonts w:ascii="Cambria" w:hAnsi="Cambria"/>
          <w:color w:val="FF0000"/>
          <w:lang w:val="en-CA"/>
        </w:rPr>
        <w:t xml:space="preserve">the </w:t>
      </w:r>
      <w:r w:rsidRPr="001F0DCD">
        <w:rPr>
          <w:rFonts w:ascii="Cambria" w:hAnsi="Cambria"/>
          <w:color w:val="FF0000"/>
          <w:lang w:val="en-CA"/>
        </w:rPr>
        <w:t>practitioner not obliged to verify the information on schedule 3?</w:t>
      </w:r>
    </w:p>
    <w:p w14:paraId="3452D6B8" w14:textId="1F667C52" w:rsidR="004664FE" w:rsidRPr="001F0DCD" w:rsidRDefault="004664FE" w:rsidP="00060FB8">
      <w:pPr>
        <w:pStyle w:val="ListParagraph"/>
        <w:numPr>
          <w:ilvl w:val="0"/>
          <w:numId w:val="28"/>
        </w:numPr>
        <w:rPr>
          <w:rFonts w:ascii="Cambria" w:hAnsi="Cambria"/>
          <w:color w:val="FF0000"/>
          <w:lang w:val="en-CA"/>
        </w:rPr>
      </w:pPr>
      <w:r w:rsidRPr="001F0DCD">
        <w:rPr>
          <w:rFonts w:ascii="Cambria" w:hAnsi="Cambria"/>
          <w:color w:val="FF0000"/>
          <w:lang w:val="en-CA"/>
        </w:rPr>
        <w:t>Why is there no information collected about complications or the dying process?</w:t>
      </w:r>
    </w:p>
    <w:p w14:paraId="31E6DF0D" w14:textId="77777777" w:rsidR="003C78C7" w:rsidRPr="001F0DCD" w:rsidRDefault="003C78C7" w:rsidP="00D719A0">
      <w:pPr>
        <w:rPr>
          <w:rFonts w:ascii="Cambria" w:hAnsi="Cambria"/>
          <w:lang w:val="en-CA"/>
        </w:rPr>
      </w:pPr>
    </w:p>
    <w:p w14:paraId="37576BD0"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3E79B886" w14:textId="77777777" w:rsidR="00245C06" w:rsidRPr="001F0DCD" w:rsidRDefault="00245C06" w:rsidP="004171A4">
      <w:pPr>
        <w:outlineLvl w:val="0"/>
        <w:rPr>
          <w:rFonts w:ascii="Cambria" w:hAnsi="Cambria"/>
          <w:b/>
          <w:bCs/>
          <w:lang w:val="en-CA"/>
        </w:rPr>
      </w:pPr>
      <w:r w:rsidRPr="001F0DCD">
        <w:rPr>
          <w:rFonts w:ascii="Cambria" w:hAnsi="Cambria"/>
          <w:b/>
          <w:bCs/>
          <w:lang w:val="en-CA"/>
        </w:rPr>
        <w:t>Death — other cause</w:t>
      </w:r>
    </w:p>
    <w:p w14:paraId="5EA8AF5D" w14:textId="77777777" w:rsidR="00245C06" w:rsidRPr="001F0DCD" w:rsidRDefault="00245C06" w:rsidP="00245C06">
      <w:pPr>
        <w:rPr>
          <w:rFonts w:ascii="Cambria" w:hAnsi="Cambria"/>
          <w:lang w:val="en-CA"/>
        </w:rPr>
      </w:pPr>
      <w:r w:rsidRPr="001F0DCD">
        <w:rPr>
          <w:rFonts w:ascii="Cambria" w:hAnsi="Cambria"/>
          <w:b/>
          <w:bCs/>
          <w:lang w:val="en-CA"/>
        </w:rPr>
        <w:t>9 (1) </w:t>
      </w:r>
      <w:r w:rsidRPr="001F0DCD">
        <w:rPr>
          <w:rFonts w:ascii="Cambria" w:hAnsi="Cambria"/>
          <w:lang w:val="en-CA"/>
        </w:rPr>
        <w:t>A practitioner who has received a patient’s written request for medical assistance in dying and becomes aware that the patient died from a cause other than medical assistance in dying must provide the recipient designated under section 2 with the following information within 30 days after the day on which the practitioner became aware that the patient died:</w:t>
      </w:r>
    </w:p>
    <w:p w14:paraId="085C75F4" w14:textId="77777777" w:rsidR="00245C06" w:rsidRPr="001F0DCD" w:rsidRDefault="00245C06" w:rsidP="00623278">
      <w:pPr>
        <w:ind w:left="360"/>
        <w:rPr>
          <w:rFonts w:ascii="Cambria" w:hAnsi="Cambria"/>
          <w:lang w:val="en-CA"/>
        </w:rPr>
      </w:pPr>
      <w:r w:rsidRPr="001F0DCD">
        <w:rPr>
          <w:rFonts w:ascii="Cambria" w:hAnsi="Cambria"/>
          <w:b/>
          <w:bCs/>
          <w:lang w:val="en-CA"/>
        </w:rPr>
        <w:t>(a) </w:t>
      </w:r>
      <w:r w:rsidRPr="001F0DCD">
        <w:rPr>
          <w:rFonts w:ascii="Cambria" w:hAnsi="Cambria"/>
          <w:lang w:val="en-CA"/>
        </w:rPr>
        <w:t>the information referred to in Schedule 1;</w:t>
      </w:r>
    </w:p>
    <w:p w14:paraId="5E25CC15" w14:textId="77777777" w:rsidR="00245C06" w:rsidRPr="001F0DCD" w:rsidRDefault="00245C06" w:rsidP="00623278">
      <w:pPr>
        <w:ind w:left="360"/>
        <w:rPr>
          <w:rFonts w:ascii="Cambria" w:hAnsi="Cambria"/>
          <w:lang w:val="en-CA"/>
        </w:rPr>
      </w:pPr>
      <w:r w:rsidRPr="001F0DCD">
        <w:rPr>
          <w:rFonts w:ascii="Cambria" w:hAnsi="Cambria"/>
          <w:b/>
          <w:bCs/>
          <w:lang w:val="en-CA"/>
        </w:rPr>
        <w:t>(b) </w:t>
      </w:r>
      <w:r w:rsidRPr="001F0DCD">
        <w:rPr>
          <w:rFonts w:ascii="Cambria" w:hAnsi="Cambria"/>
          <w:lang w:val="en-CA"/>
        </w:rPr>
        <w:t>in the case where the practitioner has determined that the patient met all of the eligibility criteria:</w:t>
      </w:r>
    </w:p>
    <w:p w14:paraId="6B13358A" w14:textId="77777777" w:rsidR="00245C06" w:rsidRPr="001F0DCD" w:rsidRDefault="00245C06" w:rsidP="00623278">
      <w:pPr>
        <w:ind w:left="1080"/>
        <w:rPr>
          <w:rFonts w:ascii="Cambria" w:hAnsi="Cambria"/>
          <w:lang w:val="en-CA"/>
        </w:rPr>
      </w:pPr>
      <w:r w:rsidRPr="001F0DCD">
        <w:rPr>
          <w:rFonts w:ascii="Cambria" w:hAnsi="Cambria"/>
          <w:b/>
          <w:bCs/>
          <w:lang w:val="en-CA"/>
        </w:rPr>
        <w:t>(i) </w:t>
      </w:r>
      <w:r w:rsidRPr="001F0DCD">
        <w:rPr>
          <w:rFonts w:ascii="Cambria" w:hAnsi="Cambria"/>
          <w:lang w:val="en-CA"/>
        </w:rPr>
        <w:t xml:space="preserve">the information referred to in Schedule 3, </w:t>
      </w:r>
      <w:r w:rsidRPr="001F0DCD">
        <w:rPr>
          <w:rFonts w:ascii="Cambria" w:hAnsi="Cambria"/>
          <w:color w:val="FF0000"/>
          <w:lang w:val="en-CA"/>
        </w:rPr>
        <w:t>to the best of the practitioner’s knowledge or belief</w:t>
      </w:r>
      <w:r w:rsidRPr="001F0DCD">
        <w:rPr>
          <w:rFonts w:ascii="Cambria" w:hAnsi="Cambria"/>
          <w:lang w:val="en-CA"/>
        </w:rPr>
        <w:t>,</w:t>
      </w:r>
    </w:p>
    <w:p w14:paraId="5AF9EF42" w14:textId="77777777" w:rsidR="00245C06" w:rsidRPr="001F0DCD" w:rsidRDefault="00245C06" w:rsidP="00623278">
      <w:pPr>
        <w:ind w:left="1080"/>
        <w:rPr>
          <w:rFonts w:ascii="Cambria" w:hAnsi="Cambria"/>
          <w:lang w:val="en-CA"/>
        </w:rPr>
      </w:pPr>
      <w:r w:rsidRPr="001F0DCD">
        <w:rPr>
          <w:rFonts w:ascii="Cambria" w:hAnsi="Cambria"/>
          <w:b/>
          <w:bCs/>
          <w:lang w:val="en-CA"/>
        </w:rPr>
        <w:t>(ii) </w:t>
      </w:r>
      <w:r w:rsidRPr="001F0DCD">
        <w:rPr>
          <w:rFonts w:ascii="Cambria" w:hAnsi="Cambria"/>
          <w:lang w:val="en-CA"/>
        </w:rPr>
        <w:t>the information referred to in Schedule 4;</w:t>
      </w:r>
    </w:p>
    <w:p w14:paraId="415CA832" w14:textId="77777777" w:rsidR="00245C06" w:rsidRPr="001F0DCD" w:rsidRDefault="00245C06" w:rsidP="00623278">
      <w:pPr>
        <w:ind w:left="360"/>
        <w:rPr>
          <w:rFonts w:ascii="Cambria" w:hAnsi="Cambria"/>
          <w:lang w:val="en-CA"/>
        </w:rPr>
      </w:pPr>
      <w:r w:rsidRPr="001F0DCD">
        <w:rPr>
          <w:rFonts w:ascii="Cambria" w:hAnsi="Cambria"/>
          <w:b/>
          <w:bCs/>
          <w:lang w:val="en-CA"/>
        </w:rPr>
        <w:t>(c) </w:t>
      </w:r>
      <w:r w:rsidRPr="001F0DCD">
        <w:rPr>
          <w:rFonts w:ascii="Cambria" w:hAnsi="Cambria"/>
          <w:lang w:val="en-CA"/>
        </w:rPr>
        <w:t>the date of the patient’s death, if known, and, if the patient’s medical certificate of death was completed by the practitioner, the immediate and underlying causes of death as indicated on the certificate.</w:t>
      </w:r>
    </w:p>
    <w:p w14:paraId="0107B4F7" w14:textId="77777777" w:rsidR="003C78C7" w:rsidRPr="001F0DCD" w:rsidRDefault="003C78C7" w:rsidP="00D719A0">
      <w:pPr>
        <w:rPr>
          <w:rFonts w:ascii="Cambria" w:hAnsi="Cambria"/>
          <w:lang w:val="en-CA"/>
        </w:rPr>
      </w:pPr>
    </w:p>
    <w:p w14:paraId="70EC1ED3" w14:textId="7641243C"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20E9570F" w14:textId="5486AECD" w:rsidR="00245C06" w:rsidRPr="001F0DCD" w:rsidRDefault="00245C06" w:rsidP="00060FB8">
      <w:pPr>
        <w:pStyle w:val="ListParagraph"/>
        <w:numPr>
          <w:ilvl w:val="0"/>
          <w:numId w:val="11"/>
        </w:numPr>
        <w:rPr>
          <w:rFonts w:ascii="Cambria" w:hAnsi="Cambria"/>
          <w:color w:val="FF0000"/>
          <w:lang w:val="en-CA"/>
        </w:rPr>
      </w:pPr>
      <w:r w:rsidRPr="001F0DCD">
        <w:rPr>
          <w:rFonts w:ascii="Cambria" w:hAnsi="Cambria"/>
          <w:color w:val="FF0000"/>
          <w:lang w:val="en-CA"/>
        </w:rPr>
        <w:lastRenderedPageBreak/>
        <w:t xml:space="preserve">Again, demographic information should be </w:t>
      </w:r>
      <w:r w:rsidR="00E722CB" w:rsidRPr="001F0DCD">
        <w:rPr>
          <w:rFonts w:ascii="Cambria" w:hAnsi="Cambria"/>
          <w:color w:val="FF0000"/>
          <w:lang w:val="en-CA"/>
        </w:rPr>
        <w:t>complete and obligatory</w:t>
      </w:r>
      <w:r w:rsidR="00B32796" w:rsidRPr="001F0DCD">
        <w:rPr>
          <w:rFonts w:ascii="Cambria" w:hAnsi="Cambria"/>
          <w:color w:val="FF0000"/>
          <w:lang w:val="en-CA"/>
        </w:rPr>
        <w:t>.</w:t>
      </w:r>
    </w:p>
    <w:p w14:paraId="1FB626E6" w14:textId="5F18D963" w:rsidR="003C78C7" w:rsidRPr="001F0DCD" w:rsidRDefault="00245C06" w:rsidP="00060FB8">
      <w:pPr>
        <w:pStyle w:val="ListParagraph"/>
        <w:numPr>
          <w:ilvl w:val="0"/>
          <w:numId w:val="11"/>
        </w:numPr>
        <w:rPr>
          <w:rFonts w:ascii="Cambria" w:hAnsi="Cambria"/>
          <w:color w:val="FF0000"/>
          <w:lang w:val="en-CA"/>
        </w:rPr>
      </w:pPr>
      <w:r w:rsidRPr="001F0DCD">
        <w:rPr>
          <w:rFonts w:ascii="Cambria" w:hAnsi="Cambria"/>
          <w:color w:val="FF0000"/>
          <w:lang w:val="en-CA"/>
        </w:rPr>
        <w:t>Why not the information in schedule 5</w:t>
      </w:r>
      <w:r w:rsidR="00E722CB" w:rsidRPr="001F0DCD">
        <w:rPr>
          <w:rFonts w:ascii="Cambria" w:hAnsi="Cambria"/>
          <w:color w:val="FF0000"/>
          <w:lang w:val="en-CA"/>
        </w:rPr>
        <w:t xml:space="preserve"> (application of safeguards)</w:t>
      </w:r>
      <w:r w:rsidRPr="001F0DCD">
        <w:rPr>
          <w:rFonts w:ascii="Cambria" w:hAnsi="Cambria"/>
          <w:color w:val="FF0000"/>
          <w:lang w:val="en-CA"/>
        </w:rPr>
        <w:t>?</w:t>
      </w:r>
    </w:p>
    <w:p w14:paraId="29FEFDC1" w14:textId="77777777" w:rsidR="003C78C7" w:rsidRPr="001F0DCD" w:rsidRDefault="003C78C7" w:rsidP="00D719A0">
      <w:pPr>
        <w:rPr>
          <w:rFonts w:ascii="Cambria" w:hAnsi="Cambria"/>
          <w:lang w:val="en-CA"/>
        </w:rPr>
      </w:pPr>
    </w:p>
    <w:p w14:paraId="2FCFE9F3"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9A5B2AE" w14:textId="77777777" w:rsidR="00376C97" w:rsidRPr="001F0DCD" w:rsidRDefault="00376C97" w:rsidP="004171A4">
      <w:pPr>
        <w:outlineLvl w:val="0"/>
        <w:rPr>
          <w:rFonts w:ascii="Cambria" w:hAnsi="Cambria"/>
          <w:b/>
          <w:bCs/>
          <w:lang w:val="en-CA"/>
        </w:rPr>
      </w:pPr>
      <w:r w:rsidRPr="001F0DCD">
        <w:rPr>
          <w:rFonts w:ascii="Cambria" w:hAnsi="Cambria"/>
          <w:b/>
          <w:bCs/>
          <w:lang w:val="en-CA"/>
        </w:rPr>
        <w:t>Cessation of certain requirements</w:t>
      </w:r>
    </w:p>
    <w:p w14:paraId="54C4964D" w14:textId="77777777" w:rsidR="00376C97" w:rsidRPr="001F0DCD" w:rsidRDefault="00376C97" w:rsidP="00376C97">
      <w:pPr>
        <w:rPr>
          <w:rFonts w:ascii="Cambria" w:hAnsi="Cambria"/>
          <w:lang w:val="en-CA"/>
        </w:rPr>
      </w:pPr>
      <w:r w:rsidRPr="001F0DCD">
        <w:rPr>
          <w:rFonts w:ascii="Cambria" w:hAnsi="Cambria"/>
          <w:b/>
          <w:bCs/>
          <w:lang w:val="en-CA"/>
        </w:rPr>
        <w:t>10 </w:t>
      </w:r>
      <w:r w:rsidRPr="001F0DCD">
        <w:rPr>
          <w:rFonts w:ascii="Cambria" w:hAnsi="Cambria"/>
          <w:lang w:val="en-CA"/>
        </w:rPr>
        <w:t xml:space="preserve">A practitioner who has received a patient’s written request for medical assistance in dying is </w:t>
      </w:r>
      <w:r w:rsidRPr="001F0DCD">
        <w:rPr>
          <w:rFonts w:ascii="Cambria" w:hAnsi="Cambria"/>
          <w:color w:val="FF0000"/>
          <w:lang w:val="en-CA"/>
        </w:rPr>
        <w:t xml:space="preserve">not required to provide </w:t>
      </w:r>
      <w:r w:rsidRPr="001F0DCD">
        <w:rPr>
          <w:rFonts w:ascii="Cambria" w:hAnsi="Cambria"/>
          <w:lang w:val="en-CA"/>
        </w:rPr>
        <w:t xml:space="preserve">the recipient designated under section 2 with </w:t>
      </w:r>
      <w:r w:rsidRPr="001F0DCD">
        <w:rPr>
          <w:rFonts w:ascii="Cambria" w:hAnsi="Cambria"/>
          <w:color w:val="FF0000"/>
          <w:lang w:val="en-CA"/>
        </w:rPr>
        <w:t>information under a provision of these Regulations </w:t>
      </w:r>
      <w:r w:rsidRPr="001F0DCD">
        <w:rPr>
          <w:rFonts w:ascii="Cambria" w:hAnsi="Cambria"/>
          <w:lang w:val="en-CA"/>
        </w:rPr>
        <w:t xml:space="preserve">— other than sections 7 and 8 — </w:t>
      </w:r>
      <w:r w:rsidRPr="001F0DCD">
        <w:rPr>
          <w:rFonts w:ascii="Cambria" w:hAnsi="Cambria"/>
          <w:color w:val="FF0000"/>
          <w:lang w:val="en-CA"/>
        </w:rPr>
        <w:t xml:space="preserve">with regard to any circumstances relating to the request that the practitioner becomes aware of after the 90th day </w:t>
      </w:r>
      <w:r w:rsidRPr="001F0DCD">
        <w:rPr>
          <w:rFonts w:ascii="Cambria" w:hAnsi="Cambria"/>
          <w:lang w:val="en-CA"/>
        </w:rPr>
        <w:t>after the day on which the practitioner received the request.</w:t>
      </w:r>
    </w:p>
    <w:p w14:paraId="14C6E0B1" w14:textId="77777777" w:rsidR="00376C97" w:rsidRPr="001F0DCD" w:rsidRDefault="00376C97" w:rsidP="00376C97">
      <w:pPr>
        <w:rPr>
          <w:rFonts w:ascii="Cambria" w:hAnsi="Cambria"/>
          <w:lang w:val="en-CA"/>
        </w:rPr>
      </w:pPr>
    </w:p>
    <w:p w14:paraId="3C180EA1"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6599CEF" w14:textId="4DC6BC48" w:rsidR="003C78C7" w:rsidRPr="001F0DCD" w:rsidRDefault="000100B7" w:rsidP="00D719A0">
      <w:pPr>
        <w:rPr>
          <w:rFonts w:ascii="Cambria" w:hAnsi="Cambria"/>
          <w:color w:val="FF0000"/>
          <w:lang w:val="en-CA"/>
        </w:rPr>
      </w:pPr>
      <w:r w:rsidRPr="001F0DCD">
        <w:rPr>
          <w:rFonts w:ascii="Cambria" w:hAnsi="Cambria"/>
          <w:color w:val="FF0000"/>
          <w:lang w:val="en-CA"/>
        </w:rPr>
        <w:t xml:space="preserve">In other words, </w:t>
      </w:r>
      <w:r w:rsidR="00376C97" w:rsidRPr="001F0DCD">
        <w:rPr>
          <w:rFonts w:ascii="Cambria" w:hAnsi="Cambria"/>
          <w:color w:val="FF0000"/>
          <w:lang w:val="en-CA"/>
        </w:rPr>
        <w:t xml:space="preserve">if </w:t>
      </w:r>
      <w:r w:rsidRPr="001F0DCD">
        <w:rPr>
          <w:rFonts w:ascii="Cambria" w:hAnsi="Cambria"/>
          <w:color w:val="FF0000"/>
          <w:lang w:val="en-CA"/>
        </w:rPr>
        <w:t>the outcome is something</w:t>
      </w:r>
      <w:r w:rsidR="00376C97" w:rsidRPr="001F0DCD">
        <w:rPr>
          <w:rFonts w:ascii="Cambria" w:hAnsi="Cambria"/>
          <w:color w:val="FF0000"/>
          <w:lang w:val="en-CA"/>
        </w:rPr>
        <w:t xml:space="preserve"> other than assisted suicide or euthanasia, the doctor doesn’t have to report anything?  This will not give a complete picture of the practice.</w:t>
      </w:r>
    </w:p>
    <w:p w14:paraId="2E35CEE6" w14:textId="77777777" w:rsidR="003C78C7" w:rsidRPr="001F0DCD" w:rsidRDefault="003C78C7" w:rsidP="00D719A0">
      <w:pPr>
        <w:rPr>
          <w:rFonts w:ascii="Cambria" w:hAnsi="Cambria"/>
          <w:lang w:val="en-CA"/>
        </w:rPr>
      </w:pPr>
    </w:p>
    <w:p w14:paraId="564ECB85"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5049053D" w14:textId="77777777" w:rsidR="003A3A4C" w:rsidRPr="001F0DCD" w:rsidRDefault="003A3A4C" w:rsidP="004171A4">
      <w:pPr>
        <w:outlineLvl w:val="0"/>
        <w:rPr>
          <w:rFonts w:ascii="Cambria" w:hAnsi="Cambria"/>
          <w:b/>
          <w:bCs/>
          <w:lang w:val="en-CA"/>
        </w:rPr>
      </w:pPr>
      <w:r w:rsidRPr="001F0DCD">
        <w:rPr>
          <w:rFonts w:ascii="Cambria" w:hAnsi="Cambria"/>
          <w:b/>
          <w:bCs/>
          <w:lang w:val="en-CA"/>
        </w:rPr>
        <w:t>Collection of Information</w:t>
      </w:r>
    </w:p>
    <w:p w14:paraId="2B481B7D" w14:textId="77777777" w:rsidR="00BE0ECF" w:rsidRPr="001F0DCD" w:rsidRDefault="00BE0ECF" w:rsidP="004171A4">
      <w:pPr>
        <w:outlineLvl w:val="0"/>
        <w:rPr>
          <w:rFonts w:ascii="Cambria" w:hAnsi="Cambria"/>
          <w:b/>
          <w:bCs/>
          <w:lang w:val="en-CA"/>
        </w:rPr>
      </w:pPr>
      <w:r w:rsidRPr="001F0DCD">
        <w:rPr>
          <w:rFonts w:ascii="Cambria" w:hAnsi="Cambria"/>
          <w:b/>
          <w:bCs/>
          <w:lang w:val="en-CA"/>
        </w:rPr>
        <w:t>Coroners and medical examiners</w:t>
      </w:r>
    </w:p>
    <w:p w14:paraId="08534C47" w14:textId="77777777" w:rsidR="00BE0ECF" w:rsidRPr="001F0DCD" w:rsidRDefault="00BE0ECF" w:rsidP="00BE0ECF">
      <w:pPr>
        <w:rPr>
          <w:rFonts w:ascii="Cambria" w:hAnsi="Cambria"/>
          <w:bCs/>
          <w:lang w:val="en-CA"/>
        </w:rPr>
      </w:pPr>
      <w:r w:rsidRPr="001F0DCD">
        <w:rPr>
          <w:rFonts w:ascii="Cambria" w:hAnsi="Cambria"/>
          <w:bCs/>
          <w:lang w:val="en-CA"/>
        </w:rPr>
        <w:t>(2) Without restricting the generality of subsection (1), the Minister of Health may, for the purposes of monitoring medical assistance in dying, request that the Chief Coroner or Chief Medical Examiner of a province or territory provide him or her, on a voluntary basis, with personal information relating to the death of patients who died as a result of having received medical assistance in dying in the province or territory including:</w:t>
      </w:r>
    </w:p>
    <w:p w14:paraId="7EA1E64D" w14:textId="77777777" w:rsidR="00BE0ECF" w:rsidRPr="001F0DCD" w:rsidRDefault="00BE0ECF" w:rsidP="00481EF9">
      <w:pPr>
        <w:ind w:left="360"/>
        <w:rPr>
          <w:rFonts w:ascii="Cambria" w:hAnsi="Cambria"/>
          <w:bCs/>
          <w:lang w:val="en-CA"/>
        </w:rPr>
      </w:pPr>
      <w:r w:rsidRPr="001F0DCD">
        <w:rPr>
          <w:rFonts w:ascii="Cambria" w:hAnsi="Cambria"/>
          <w:bCs/>
          <w:lang w:val="en-CA"/>
        </w:rPr>
        <w:t>(a) the number of patients who died;</w:t>
      </w:r>
    </w:p>
    <w:p w14:paraId="240D261D" w14:textId="77777777" w:rsidR="00BE0ECF" w:rsidRPr="001F0DCD" w:rsidRDefault="00BE0ECF" w:rsidP="00481EF9">
      <w:pPr>
        <w:ind w:left="360"/>
        <w:rPr>
          <w:rFonts w:ascii="Cambria" w:hAnsi="Cambria"/>
          <w:bCs/>
          <w:lang w:val="en-CA"/>
        </w:rPr>
      </w:pPr>
      <w:r w:rsidRPr="001F0DCD">
        <w:rPr>
          <w:rFonts w:ascii="Cambria" w:hAnsi="Cambria"/>
          <w:bCs/>
          <w:lang w:val="en-CA"/>
        </w:rPr>
        <w:t>(b) copies of medical certificates of death of those patients;</w:t>
      </w:r>
    </w:p>
    <w:p w14:paraId="277BF00B" w14:textId="77777777" w:rsidR="00BE0ECF" w:rsidRPr="001F0DCD" w:rsidRDefault="00BE0ECF" w:rsidP="00481EF9">
      <w:pPr>
        <w:ind w:left="360"/>
        <w:rPr>
          <w:rFonts w:ascii="Cambria" w:hAnsi="Cambria"/>
          <w:bCs/>
          <w:lang w:val="en-CA"/>
        </w:rPr>
      </w:pPr>
      <w:r w:rsidRPr="001F0DCD">
        <w:rPr>
          <w:rFonts w:ascii="Cambria" w:hAnsi="Cambria"/>
          <w:bCs/>
          <w:lang w:val="en-CA"/>
        </w:rPr>
        <w:t>(c) the finding of any investigations undertaken by the Chief Coroner or Chief Medical Examiner in respect of the deaths of those patients.</w:t>
      </w:r>
    </w:p>
    <w:p w14:paraId="58B490BD" w14:textId="77777777" w:rsidR="00BE0ECF" w:rsidRPr="001F0DCD" w:rsidRDefault="00BE0ECF" w:rsidP="00BE0ECF">
      <w:pPr>
        <w:rPr>
          <w:rFonts w:ascii="Cambria" w:hAnsi="Cambria"/>
          <w:bCs/>
          <w:lang w:val="en-CA"/>
        </w:rPr>
      </w:pPr>
    </w:p>
    <w:p w14:paraId="01F601A5"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3A0FE9F1" w14:textId="27D651C2" w:rsidR="003A3A4C" w:rsidRPr="001F0DCD" w:rsidRDefault="00BE0ECF" w:rsidP="0098561E">
      <w:pPr>
        <w:rPr>
          <w:rFonts w:ascii="Cambria" w:hAnsi="Cambria"/>
          <w:color w:val="FF0000"/>
          <w:lang w:val="en-CA"/>
        </w:rPr>
      </w:pPr>
      <w:r w:rsidRPr="001F0DCD">
        <w:rPr>
          <w:rFonts w:ascii="Cambria" w:hAnsi="Cambria"/>
          <w:color w:val="FF0000"/>
          <w:lang w:val="en-CA"/>
        </w:rPr>
        <w:t xml:space="preserve">The Minister of Health should be </w:t>
      </w:r>
      <w:r w:rsidRPr="001F0DCD">
        <w:rPr>
          <w:rFonts w:ascii="Cambria" w:hAnsi="Cambria"/>
          <w:i/>
          <w:color w:val="FF0000"/>
          <w:lang w:val="en-CA"/>
        </w:rPr>
        <w:t>obliged</w:t>
      </w:r>
      <w:r w:rsidRPr="001F0DCD">
        <w:rPr>
          <w:rFonts w:ascii="Cambria" w:hAnsi="Cambria"/>
          <w:color w:val="FF0000"/>
          <w:lang w:val="en-CA"/>
        </w:rPr>
        <w:t xml:space="preserve"> to collect information from coroners and medical examiners on the </w:t>
      </w:r>
      <w:r w:rsidRPr="001F0DCD">
        <w:rPr>
          <w:rFonts w:ascii="Cambria" w:hAnsi="Cambria"/>
          <w:i/>
          <w:color w:val="FF0000"/>
          <w:lang w:val="en-CA"/>
        </w:rPr>
        <w:t xml:space="preserve">total number </w:t>
      </w:r>
      <w:r w:rsidRPr="001F0DCD">
        <w:rPr>
          <w:rFonts w:ascii="Cambria" w:hAnsi="Cambria"/>
          <w:color w:val="FF0000"/>
          <w:lang w:val="en-CA"/>
        </w:rPr>
        <w:t xml:space="preserve">of people who died, then </w:t>
      </w:r>
      <w:r w:rsidR="00D770F2" w:rsidRPr="001F0DCD">
        <w:rPr>
          <w:rFonts w:ascii="Cambria" w:hAnsi="Cambria"/>
          <w:color w:val="FF0000"/>
          <w:lang w:val="en-CA"/>
        </w:rPr>
        <w:t xml:space="preserve">undertake studies to </w:t>
      </w:r>
      <w:r w:rsidRPr="001F0DCD">
        <w:rPr>
          <w:rFonts w:ascii="Cambria" w:hAnsi="Cambria"/>
          <w:color w:val="FF0000"/>
          <w:lang w:val="en-CA"/>
        </w:rPr>
        <w:t xml:space="preserve">trace the </w:t>
      </w:r>
      <w:r w:rsidRPr="001F0DCD">
        <w:rPr>
          <w:rFonts w:ascii="Cambria" w:hAnsi="Cambria"/>
          <w:i/>
          <w:color w:val="FF0000"/>
          <w:lang w:val="en-CA"/>
        </w:rPr>
        <w:t>cause of death</w:t>
      </w:r>
      <w:r w:rsidRPr="001F0DCD">
        <w:rPr>
          <w:rFonts w:ascii="Cambria" w:hAnsi="Cambria"/>
          <w:color w:val="FF0000"/>
          <w:lang w:val="en-CA"/>
        </w:rPr>
        <w:t xml:space="preserve"> to its origin, to determine if </w:t>
      </w:r>
      <w:r w:rsidR="00816A39" w:rsidRPr="001F0DCD">
        <w:rPr>
          <w:rFonts w:ascii="Cambria" w:hAnsi="Cambria"/>
          <w:color w:val="FF0000"/>
          <w:lang w:val="en-CA"/>
        </w:rPr>
        <w:t xml:space="preserve">medical </w:t>
      </w:r>
      <w:r w:rsidR="004171A4">
        <w:rPr>
          <w:rFonts w:ascii="Cambria" w:hAnsi="Cambria"/>
          <w:color w:val="FF0000"/>
          <w:lang w:val="en-CA"/>
        </w:rPr>
        <w:t>homicide</w:t>
      </w:r>
      <w:r w:rsidR="00816A39" w:rsidRPr="001F0DCD">
        <w:rPr>
          <w:rFonts w:ascii="Cambria" w:hAnsi="Cambria"/>
          <w:color w:val="FF0000"/>
          <w:lang w:val="en-CA"/>
        </w:rPr>
        <w:t xml:space="preserve"> is</w:t>
      </w:r>
      <w:r w:rsidRPr="001F0DCD">
        <w:rPr>
          <w:rFonts w:ascii="Cambria" w:hAnsi="Cambria"/>
          <w:color w:val="FF0000"/>
          <w:lang w:val="en-CA"/>
        </w:rPr>
        <w:t xml:space="preserve"> being practiced outside the scope of the law.</w:t>
      </w:r>
    </w:p>
    <w:p w14:paraId="614F1509" w14:textId="77777777" w:rsidR="003C78C7" w:rsidRPr="001F0DCD" w:rsidRDefault="003C78C7" w:rsidP="00D719A0">
      <w:pPr>
        <w:rPr>
          <w:rFonts w:ascii="Cambria" w:hAnsi="Cambria"/>
          <w:color w:val="FF0000"/>
          <w:lang w:val="en-CA"/>
        </w:rPr>
      </w:pPr>
    </w:p>
    <w:p w14:paraId="27E288A8"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3F434A93" w14:textId="77777777" w:rsidR="00C457FE" w:rsidRPr="001F0DCD" w:rsidRDefault="00C457FE" w:rsidP="004171A4">
      <w:pPr>
        <w:outlineLvl w:val="0"/>
        <w:rPr>
          <w:rFonts w:ascii="Cambria" w:hAnsi="Cambria"/>
          <w:b/>
          <w:bCs/>
          <w:lang w:val="en-CA"/>
        </w:rPr>
      </w:pPr>
      <w:r w:rsidRPr="001F0DCD">
        <w:rPr>
          <w:rFonts w:ascii="Cambria" w:hAnsi="Cambria"/>
          <w:b/>
          <w:bCs/>
          <w:lang w:val="en-CA"/>
        </w:rPr>
        <w:t>Report</w:t>
      </w:r>
    </w:p>
    <w:p w14:paraId="4783CADD" w14:textId="314D22A9" w:rsidR="00475003" w:rsidRPr="001F0DCD" w:rsidRDefault="00C457FE" w:rsidP="00C457FE">
      <w:pPr>
        <w:rPr>
          <w:rFonts w:ascii="Cambria" w:hAnsi="Cambria"/>
          <w:bCs/>
          <w:lang w:val="en-CA"/>
        </w:rPr>
      </w:pPr>
      <w:r w:rsidRPr="001F0DCD">
        <w:rPr>
          <w:rFonts w:ascii="Cambria" w:hAnsi="Cambria"/>
          <w:bCs/>
          <w:lang w:val="en-CA"/>
        </w:rPr>
        <w:t>13 (1) The Minister of Health must cause to be published, at least once a year, on the website of the Government of Canada a report that is based on information that the Minister obtained under these Regulations.</w:t>
      </w:r>
    </w:p>
    <w:p w14:paraId="0A15C187" w14:textId="77777777" w:rsidR="00C457FE" w:rsidRPr="001F0DCD" w:rsidRDefault="00C457FE" w:rsidP="00292194">
      <w:pPr>
        <w:rPr>
          <w:rFonts w:ascii="Cambria" w:hAnsi="Cambria"/>
          <w:b/>
          <w:bCs/>
          <w:lang w:val="en-CA"/>
        </w:rPr>
      </w:pPr>
    </w:p>
    <w:p w14:paraId="0D5CF4A6" w14:textId="77777777" w:rsidR="00292194" w:rsidRPr="001F0DCD" w:rsidRDefault="00292194" w:rsidP="004171A4">
      <w:pPr>
        <w:outlineLvl w:val="0"/>
        <w:rPr>
          <w:rFonts w:ascii="Cambria" w:hAnsi="Cambria"/>
          <w:b/>
          <w:bCs/>
          <w:lang w:val="en-CA"/>
        </w:rPr>
      </w:pPr>
      <w:r w:rsidRPr="001F0DCD">
        <w:rPr>
          <w:rFonts w:ascii="Cambria" w:hAnsi="Cambria"/>
          <w:b/>
          <w:bCs/>
          <w:lang w:val="en-CA"/>
        </w:rPr>
        <w:t>Content — period covered by report</w:t>
      </w:r>
    </w:p>
    <w:p w14:paraId="42223695" w14:textId="77777777" w:rsidR="00292194" w:rsidRPr="001F0DCD" w:rsidRDefault="00292194" w:rsidP="00292194">
      <w:pPr>
        <w:rPr>
          <w:rFonts w:ascii="Cambria" w:hAnsi="Cambria"/>
          <w:lang w:val="en-CA"/>
        </w:rPr>
      </w:pPr>
      <w:r w:rsidRPr="001F0DCD">
        <w:rPr>
          <w:rFonts w:ascii="Cambria" w:hAnsi="Cambria"/>
          <w:b/>
          <w:bCs/>
          <w:lang w:val="en-CA"/>
        </w:rPr>
        <w:lastRenderedPageBreak/>
        <w:t>(2) </w:t>
      </w:r>
      <w:r w:rsidRPr="001F0DCD">
        <w:rPr>
          <w:rFonts w:ascii="Cambria" w:hAnsi="Cambria"/>
          <w:lang w:val="en-CA"/>
        </w:rPr>
        <w:t>The report must contain information relating to written requests for medical assistance in dying received by practitioners and the provision of medical assistance in dying during the period covered by the report, including:</w:t>
      </w:r>
    </w:p>
    <w:p w14:paraId="3594C766" w14:textId="77777777" w:rsidR="00292194" w:rsidRPr="001F0DCD" w:rsidRDefault="00292194" w:rsidP="005356D6">
      <w:pPr>
        <w:ind w:left="360"/>
        <w:rPr>
          <w:rFonts w:ascii="Cambria" w:hAnsi="Cambria"/>
          <w:lang w:val="en-CA"/>
        </w:rPr>
      </w:pPr>
      <w:r w:rsidRPr="001F0DCD">
        <w:rPr>
          <w:rFonts w:ascii="Cambria" w:hAnsi="Cambria"/>
          <w:b/>
          <w:bCs/>
          <w:lang w:val="en-CA"/>
        </w:rPr>
        <w:t>(a) </w:t>
      </w:r>
      <w:r w:rsidRPr="001F0DCD">
        <w:rPr>
          <w:rFonts w:ascii="Cambria" w:hAnsi="Cambria"/>
          <w:lang w:val="en-CA"/>
        </w:rPr>
        <w:t>the number of requests that were made and the results of those requests;</w:t>
      </w:r>
    </w:p>
    <w:p w14:paraId="27B262A8" w14:textId="77777777" w:rsidR="00292194" w:rsidRPr="001F0DCD" w:rsidRDefault="00292194" w:rsidP="005356D6">
      <w:pPr>
        <w:ind w:left="360"/>
        <w:rPr>
          <w:rFonts w:ascii="Cambria" w:hAnsi="Cambria"/>
          <w:lang w:val="en-CA"/>
        </w:rPr>
      </w:pPr>
      <w:r w:rsidRPr="001F0DCD">
        <w:rPr>
          <w:rFonts w:ascii="Cambria" w:hAnsi="Cambria"/>
          <w:b/>
          <w:bCs/>
          <w:lang w:val="en-CA"/>
        </w:rPr>
        <w:t>(b) </w:t>
      </w:r>
      <w:r w:rsidRPr="001F0DCD">
        <w:rPr>
          <w:rFonts w:ascii="Cambria" w:hAnsi="Cambria"/>
          <w:lang w:val="en-CA"/>
        </w:rPr>
        <w:t>the characteristics, including medical characteristics, of patients;</w:t>
      </w:r>
    </w:p>
    <w:p w14:paraId="017F8F44" w14:textId="77777777" w:rsidR="00292194" w:rsidRPr="001F0DCD" w:rsidRDefault="00292194" w:rsidP="005356D6">
      <w:pPr>
        <w:ind w:left="360"/>
        <w:rPr>
          <w:rFonts w:ascii="Cambria" w:hAnsi="Cambria"/>
          <w:lang w:val="en-CA"/>
        </w:rPr>
      </w:pPr>
      <w:r w:rsidRPr="001F0DCD">
        <w:rPr>
          <w:rFonts w:ascii="Cambria" w:hAnsi="Cambria"/>
          <w:b/>
          <w:bCs/>
          <w:lang w:val="en-CA"/>
        </w:rPr>
        <w:t>(c) </w:t>
      </w:r>
      <w:r w:rsidRPr="001F0DCD">
        <w:rPr>
          <w:rFonts w:ascii="Cambria" w:hAnsi="Cambria"/>
          <w:color w:val="00B050"/>
          <w:lang w:val="en-CA"/>
        </w:rPr>
        <w:t>the nature of the intolerable physical or psychological suffering of patients who received medical assistance in dying</w:t>
      </w:r>
      <w:r w:rsidRPr="001F0DCD">
        <w:rPr>
          <w:rFonts w:ascii="Cambria" w:hAnsi="Cambria"/>
          <w:lang w:val="en-CA"/>
        </w:rPr>
        <w:t>;</w:t>
      </w:r>
    </w:p>
    <w:p w14:paraId="15A7DB14" w14:textId="77777777" w:rsidR="00292194" w:rsidRPr="001F0DCD" w:rsidRDefault="00292194" w:rsidP="005356D6">
      <w:pPr>
        <w:ind w:left="360"/>
        <w:rPr>
          <w:rFonts w:ascii="Cambria" w:hAnsi="Cambria"/>
          <w:lang w:val="en-CA"/>
        </w:rPr>
      </w:pPr>
      <w:r w:rsidRPr="001F0DCD">
        <w:rPr>
          <w:rFonts w:ascii="Cambria" w:hAnsi="Cambria"/>
          <w:b/>
          <w:bCs/>
          <w:lang w:val="en-CA"/>
        </w:rPr>
        <w:t>(d) </w:t>
      </w:r>
      <w:r w:rsidRPr="001F0DCD">
        <w:rPr>
          <w:rFonts w:ascii="Cambria" w:hAnsi="Cambria"/>
          <w:lang w:val="en-CA"/>
        </w:rPr>
        <w:t xml:space="preserve">the reasons for which patients did not receive medical assistance in dying, including </w:t>
      </w:r>
      <w:r w:rsidRPr="001F0DCD">
        <w:rPr>
          <w:rFonts w:ascii="Cambria" w:hAnsi="Cambria"/>
          <w:color w:val="00B050"/>
          <w:lang w:val="en-CA"/>
        </w:rPr>
        <w:t>which of the eligibility criteria were not met</w:t>
      </w:r>
      <w:r w:rsidRPr="001F0DCD">
        <w:rPr>
          <w:rFonts w:ascii="Cambria" w:hAnsi="Cambria"/>
          <w:lang w:val="en-CA"/>
        </w:rPr>
        <w:t xml:space="preserve"> by patients;</w:t>
      </w:r>
    </w:p>
    <w:p w14:paraId="638C4AA8" w14:textId="77777777" w:rsidR="00292194" w:rsidRPr="001F0DCD" w:rsidRDefault="00292194" w:rsidP="005356D6">
      <w:pPr>
        <w:ind w:left="360"/>
        <w:rPr>
          <w:rFonts w:ascii="Cambria" w:hAnsi="Cambria"/>
          <w:lang w:val="en-CA"/>
        </w:rPr>
      </w:pPr>
      <w:r w:rsidRPr="001F0DCD">
        <w:rPr>
          <w:rFonts w:ascii="Cambria" w:hAnsi="Cambria"/>
          <w:b/>
          <w:bCs/>
          <w:lang w:val="en-CA"/>
        </w:rPr>
        <w:t>(e) </w:t>
      </w:r>
      <w:r w:rsidRPr="001F0DCD">
        <w:rPr>
          <w:rFonts w:ascii="Cambria" w:hAnsi="Cambria"/>
          <w:lang w:val="en-CA"/>
        </w:rPr>
        <w:t>the locations in which medical assistance in dying was provided;</w:t>
      </w:r>
    </w:p>
    <w:p w14:paraId="181903CF" w14:textId="77777777" w:rsidR="00292194" w:rsidRPr="001F0DCD" w:rsidRDefault="00292194" w:rsidP="005356D6">
      <w:pPr>
        <w:ind w:left="360"/>
        <w:rPr>
          <w:rFonts w:ascii="Cambria" w:hAnsi="Cambria"/>
          <w:lang w:val="en-CA"/>
        </w:rPr>
      </w:pPr>
      <w:r w:rsidRPr="001F0DCD">
        <w:rPr>
          <w:rFonts w:ascii="Cambria" w:hAnsi="Cambria"/>
          <w:b/>
          <w:bCs/>
          <w:lang w:val="en-CA"/>
        </w:rPr>
        <w:t>(f) </w:t>
      </w:r>
      <w:r w:rsidRPr="001F0DCD">
        <w:rPr>
          <w:rFonts w:ascii="Cambria" w:hAnsi="Cambria"/>
          <w:lang w:val="en-CA"/>
        </w:rPr>
        <w:t>time periods relating to the handling of requests and the provision of medical assistance in dying;</w:t>
      </w:r>
    </w:p>
    <w:p w14:paraId="12B3E63B" w14:textId="77777777" w:rsidR="00292194" w:rsidRPr="001F0DCD" w:rsidRDefault="00292194" w:rsidP="005356D6">
      <w:pPr>
        <w:ind w:left="360"/>
        <w:rPr>
          <w:rFonts w:ascii="Cambria" w:hAnsi="Cambria"/>
          <w:lang w:val="en-CA"/>
        </w:rPr>
      </w:pPr>
      <w:r w:rsidRPr="001F0DCD">
        <w:rPr>
          <w:rFonts w:ascii="Cambria" w:hAnsi="Cambria"/>
          <w:b/>
          <w:bCs/>
          <w:lang w:val="en-CA"/>
        </w:rPr>
        <w:t>(g) </w:t>
      </w:r>
      <w:r w:rsidRPr="001F0DCD">
        <w:rPr>
          <w:rFonts w:ascii="Cambria" w:hAnsi="Cambria"/>
          <w:lang w:val="en-CA"/>
        </w:rPr>
        <w:t>the nature of consultations by practitioners with other health care professionals or social workers regarding requests;</w:t>
      </w:r>
    </w:p>
    <w:p w14:paraId="1A942A98" w14:textId="77777777" w:rsidR="00292194" w:rsidRPr="001F0DCD" w:rsidRDefault="00292194" w:rsidP="005356D6">
      <w:pPr>
        <w:ind w:left="360"/>
        <w:rPr>
          <w:rFonts w:ascii="Cambria" w:hAnsi="Cambria"/>
          <w:lang w:val="en-CA"/>
        </w:rPr>
      </w:pPr>
      <w:r w:rsidRPr="001F0DCD">
        <w:rPr>
          <w:rFonts w:ascii="Cambria" w:hAnsi="Cambria"/>
          <w:b/>
          <w:bCs/>
          <w:lang w:val="en-CA"/>
        </w:rPr>
        <w:t>(h) </w:t>
      </w:r>
      <w:r w:rsidRPr="001F0DCD">
        <w:rPr>
          <w:rFonts w:ascii="Cambria" w:hAnsi="Cambria"/>
          <w:lang w:val="en-CA"/>
        </w:rPr>
        <w:t>the nature of involvement of practitioners in requests and the provision of medical assistance in dying, including</w:t>
      </w:r>
    </w:p>
    <w:p w14:paraId="4132D5CC" w14:textId="77777777" w:rsidR="00292194" w:rsidRPr="001F0DCD" w:rsidRDefault="00292194" w:rsidP="005356D6">
      <w:pPr>
        <w:ind w:left="1080"/>
        <w:rPr>
          <w:rFonts w:ascii="Cambria" w:hAnsi="Cambria"/>
          <w:lang w:val="en-CA"/>
        </w:rPr>
      </w:pPr>
      <w:r w:rsidRPr="001F0DCD">
        <w:rPr>
          <w:rFonts w:ascii="Cambria" w:hAnsi="Cambria"/>
          <w:b/>
          <w:bCs/>
          <w:lang w:val="en-CA"/>
        </w:rPr>
        <w:t>(i) </w:t>
      </w:r>
      <w:r w:rsidRPr="001F0DCD">
        <w:rPr>
          <w:rFonts w:ascii="Cambria" w:hAnsi="Cambria"/>
          <w:lang w:val="en-CA"/>
        </w:rPr>
        <w:t>the respective involvement of medical practitioners and nurse practitioners, and</w:t>
      </w:r>
    </w:p>
    <w:p w14:paraId="5640BF03" w14:textId="77777777" w:rsidR="00292194" w:rsidRPr="001F0DCD" w:rsidRDefault="00292194" w:rsidP="005356D6">
      <w:pPr>
        <w:ind w:left="1080"/>
        <w:rPr>
          <w:rFonts w:ascii="Cambria" w:hAnsi="Cambria"/>
          <w:lang w:val="en-CA"/>
        </w:rPr>
      </w:pPr>
      <w:r w:rsidRPr="001F0DCD">
        <w:rPr>
          <w:rFonts w:ascii="Cambria" w:hAnsi="Cambria"/>
          <w:b/>
          <w:bCs/>
          <w:lang w:val="en-CA"/>
        </w:rPr>
        <w:t>(ii) </w:t>
      </w:r>
      <w:r w:rsidRPr="001F0DCD">
        <w:rPr>
          <w:rFonts w:ascii="Cambria" w:hAnsi="Cambria"/>
          <w:color w:val="00B050"/>
          <w:lang w:val="en-CA"/>
        </w:rPr>
        <w:t xml:space="preserve">the existence of therapeutic relationships </w:t>
      </w:r>
      <w:r w:rsidRPr="001F0DCD">
        <w:rPr>
          <w:rFonts w:ascii="Cambria" w:hAnsi="Cambria"/>
          <w:lang w:val="en-CA"/>
        </w:rPr>
        <w:t>between patients and practitioners before requests were made.</w:t>
      </w:r>
    </w:p>
    <w:p w14:paraId="0CECB002" w14:textId="77777777" w:rsidR="00292194" w:rsidRPr="001F0DCD" w:rsidRDefault="00292194" w:rsidP="00292194">
      <w:pPr>
        <w:rPr>
          <w:rFonts w:ascii="Cambria" w:hAnsi="Cambria"/>
          <w:lang w:val="en-CA"/>
        </w:rPr>
      </w:pPr>
    </w:p>
    <w:p w14:paraId="55A9D189"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4B0EF16B" w14:textId="7E98A04B" w:rsidR="00D719A0" w:rsidRPr="001F0DCD" w:rsidRDefault="00BB51B5" w:rsidP="00D719A0">
      <w:pPr>
        <w:rPr>
          <w:rFonts w:ascii="Cambria" w:hAnsi="Cambria"/>
          <w:color w:val="FF0000"/>
          <w:lang w:val="en-CA"/>
        </w:rPr>
      </w:pPr>
      <w:r w:rsidRPr="001F0DCD">
        <w:rPr>
          <w:rFonts w:ascii="Cambria" w:hAnsi="Cambria"/>
          <w:color w:val="FF0000"/>
          <w:lang w:val="en-CA"/>
        </w:rPr>
        <w:t>Additional information that would be important to provide in the report:</w:t>
      </w:r>
    </w:p>
    <w:p w14:paraId="5CE95617" w14:textId="560F5ACC" w:rsidR="00BB51B5" w:rsidRPr="001F0DCD" w:rsidRDefault="005356D6" w:rsidP="00060FB8">
      <w:pPr>
        <w:pStyle w:val="ListParagraph"/>
        <w:numPr>
          <w:ilvl w:val="0"/>
          <w:numId w:val="11"/>
        </w:numPr>
        <w:rPr>
          <w:rFonts w:ascii="Cambria" w:hAnsi="Cambria"/>
          <w:color w:val="FF0000"/>
          <w:lang w:val="en-CA"/>
        </w:rPr>
      </w:pPr>
      <w:r w:rsidRPr="001F0DCD">
        <w:rPr>
          <w:rFonts w:ascii="Cambria" w:hAnsi="Cambria"/>
          <w:color w:val="FF0000"/>
          <w:lang w:val="en-CA"/>
        </w:rPr>
        <w:t>Document the involvement o</w:t>
      </w:r>
      <w:r w:rsidR="00F723CE" w:rsidRPr="001F0DCD">
        <w:rPr>
          <w:rFonts w:ascii="Cambria" w:hAnsi="Cambria"/>
          <w:color w:val="FF0000"/>
          <w:lang w:val="en-CA"/>
        </w:rPr>
        <w:t>f assisted suicide advocates in</w:t>
      </w:r>
      <w:r w:rsidRPr="001F0DCD">
        <w:rPr>
          <w:rFonts w:ascii="Cambria" w:hAnsi="Cambria"/>
          <w:color w:val="FF0000"/>
          <w:lang w:val="en-CA"/>
        </w:rPr>
        <w:t xml:space="preserve"> requests for assisted suicide</w:t>
      </w:r>
    </w:p>
    <w:p w14:paraId="33A023D9" w14:textId="0C140E05" w:rsidR="005356D6" w:rsidRPr="001F0DCD" w:rsidRDefault="00E91023" w:rsidP="00060FB8">
      <w:pPr>
        <w:pStyle w:val="ListParagraph"/>
        <w:numPr>
          <w:ilvl w:val="0"/>
          <w:numId w:val="11"/>
        </w:numPr>
        <w:rPr>
          <w:rFonts w:ascii="Cambria" w:hAnsi="Cambria"/>
          <w:color w:val="FF0000"/>
          <w:lang w:val="en-CA"/>
        </w:rPr>
      </w:pPr>
      <w:r>
        <w:rPr>
          <w:rFonts w:ascii="Cambria" w:hAnsi="Cambria"/>
          <w:color w:val="FF0000"/>
          <w:lang w:val="en-CA"/>
        </w:rPr>
        <w:t xml:space="preserve">Document </w:t>
      </w:r>
      <w:r w:rsidR="005356D6" w:rsidRPr="001F0DCD">
        <w:rPr>
          <w:rFonts w:ascii="Cambria" w:hAnsi="Cambria"/>
          <w:color w:val="FF0000"/>
          <w:lang w:val="en-CA"/>
        </w:rPr>
        <w:t xml:space="preserve">“Therapeutic relationships prior to the request being made” </w:t>
      </w:r>
      <w:r w:rsidR="00545C0D">
        <w:rPr>
          <w:rFonts w:ascii="Cambria" w:hAnsi="Cambria"/>
          <w:color w:val="FF0000"/>
          <w:lang w:val="en-CA"/>
        </w:rPr>
        <w:t>to detect:</w:t>
      </w:r>
    </w:p>
    <w:p w14:paraId="0BAD0D52" w14:textId="786A8791" w:rsidR="005356D6" w:rsidRPr="001F0DCD" w:rsidRDefault="005356D6" w:rsidP="00060FB8">
      <w:pPr>
        <w:pStyle w:val="ListParagraph"/>
        <w:numPr>
          <w:ilvl w:val="1"/>
          <w:numId w:val="9"/>
        </w:numPr>
        <w:ind w:left="720"/>
        <w:rPr>
          <w:rFonts w:ascii="Cambria" w:hAnsi="Cambria"/>
          <w:color w:val="FF0000"/>
          <w:lang w:val="en-CA"/>
        </w:rPr>
      </w:pPr>
      <w:r w:rsidRPr="001F0DCD">
        <w:rPr>
          <w:rFonts w:ascii="Cambria" w:hAnsi="Cambria"/>
          <w:color w:val="FF0000"/>
          <w:lang w:val="en-CA"/>
        </w:rPr>
        <w:t>Doctor shopping</w:t>
      </w:r>
      <w:r w:rsidR="00545C0D">
        <w:rPr>
          <w:rFonts w:ascii="Cambria" w:hAnsi="Cambria"/>
          <w:color w:val="FF0000"/>
          <w:lang w:val="en-CA"/>
        </w:rPr>
        <w:t>;</w:t>
      </w:r>
    </w:p>
    <w:p w14:paraId="484E1618" w14:textId="6180A966" w:rsidR="005356D6" w:rsidRPr="001F0DCD" w:rsidRDefault="005356D6" w:rsidP="00060FB8">
      <w:pPr>
        <w:pStyle w:val="ListParagraph"/>
        <w:numPr>
          <w:ilvl w:val="1"/>
          <w:numId w:val="9"/>
        </w:numPr>
        <w:ind w:left="720"/>
        <w:rPr>
          <w:rFonts w:ascii="Cambria" w:hAnsi="Cambria"/>
          <w:color w:val="FF0000"/>
          <w:lang w:val="en-CA"/>
        </w:rPr>
      </w:pPr>
      <w:r w:rsidRPr="001F0DCD">
        <w:rPr>
          <w:rFonts w:ascii="Cambria" w:hAnsi="Cambria"/>
          <w:color w:val="FF0000"/>
          <w:lang w:val="en-CA"/>
        </w:rPr>
        <w:t>Whether people have primary care physicians.</w:t>
      </w:r>
    </w:p>
    <w:p w14:paraId="35C1A917" w14:textId="210C2D47" w:rsidR="005356D6" w:rsidRPr="001F0DCD" w:rsidRDefault="005356D6" w:rsidP="00060FB8">
      <w:pPr>
        <w:pStyle w:val="ListParagraph"/>
        <w:numPr>
          <w:ilvl w:val="0"/>
          <w:numId w:val="11"/>
        </w:numPr>
        <w:rPr>
          <w:rFonts w:ascii="Cambria" w:hAnsi="Cambria"/>
          <w:color w:val="FF0000"/>
          <w:lang w:val="en-CA"/>
        </w:rPr>
      </w:pPr>
      <w:r w:rsidRPr="001F0DCD">
        <w:rPr>
          <w:rFonts w:ascii="Cambria" w:hAnsi="Cambria"/>
          <w:color w:val="FF0000"/>
          <w:lang w:val="en-CA"/>
        </w:rPr>
        <w:t>Additional services needed (e.g. palliative care, personal assistance services, home modifications, peer counseling, mental health services, etc.), and whether such services were provided</w:t>
      </w:r>
      <w:r w:rsidR="00B67B87" w:rsidRPr="001F0DCD">
        <w:rPr>
          <w:rFonts w:ascii="Cambria" w:hAnsi="Cambria"/>
          <w:color w:val="FF0000"/>
          <w:lang w:val="en-CA"/>
        </w:rPr>
        <w:t>.</w:t>
      </w:r>
    </w:p>
    <w:p w14:paraId="182109E6" w14:textId="2FE8DC85" w:rsidR="005356D6" w:rsidRPr="001F0DCD" w:rsidRDefault="005356D6" w:rsidP="00060FB8">
      <w:pPr>
        <w:pStyle w:val="ListParagraph"/>
        <w:numPr>
          <w:ilvl w:val="0"/>
          <w:numId w:val="11"/>
        </w:numPr>
        <w:rPr>
          <w:rFonts w:ascii="Cambria" w:hAnsi="Cambria"/>
          <w:color w:val="FF0000"/>
          <w:lang w:val="en-CA"/>
        </w:rPr>
      </w:pPr>
      <w:r w:rsidRPr="001F0DCD">
        <w:rPr>
          <w:rFonts w:ascii="Cambria" w:hAnsi="Cambria"/>
          <w:color w:val="FF0000"/>
          <w:lang w:val="en-CA"/>
        </w:rPr>
        <w:t>Suicide prevention services provided</w:t>
      </w:r>
      <w:r w:rsidR="000018FC" w:rsidRPr="001F0DCD">
        <w:rPr>
          <w:rFonts w:ascii="Cambria" w:hAnsi="Cambria"/>
          <w:color w:val="FF0000"/>
          <w:lang w:val="en-CA"/>
        </w:rPr>
        <w:t>.</w:t>
      </w:r>
    </w:p>
    <w:p w14:paraId="46A234AE" w14:textId="1360A70C" w:rsidR="005356D6" w:rsidRPr="001F0DCD" w:rsidRDefault="005356D6" w:rsidP="00060FB8">
      <w:pPr>
        <w:pStyle w:val="ListParagraph"/>
        <w:numPr>
          <w:ilvl w:val="0"/>
          <w:numId w:val="11"/>
        </w:numPr>
        <w:rPr>
          <w:rFonts w:ascii="Cambria" w:hAnsi="Cambria"/>
          <w:color w:val="FF0000"/>
          <w:lang w:val="en-CA"/>
        </w:rPr>
      </w:pPr>
      <w:r w:rsidRPr="001F0DCD">
        <w:rPr>
          <w:rFonts w:ascii="Cambria" w:hAnsi="Cambria"/>
          <w:color w:val="FF0000"/>
          <w:lang w:val="en-CA"/>
        </w:rPr>
        <w:t xml:space="preserve">Efforts </w:t>
      </w:r>
      <w:r w:rsidR="00B67B87" w:rsidRPr="001F0DCD">
        <w:rPr>
          <w:rFonts w:ascii="Cambria" w:hAnsi="Cambria"/>
          <w:color w:val="FF0000"/>
          <w:lang w:val="en-CA"/>
        </w:rPr>
        <w:t xml:space="preserve">made </w:t>
      </w:r>
      <w:r w:rsidRPr="001F0DCD">
        <w:rPr>
          <w:rFonts w:ascii="Cambria" w:hAnsi="Cambria"/>
          <w:color w:val="FF0000"/>
          <w:lang w:val="en-CA"/>
        </w:rPr>
        <w:t>to detect and stop abuse</w:t>
      </w:r>
      <w:r w:rsidR="000018FC" w:rsidRPr="001F0DCD">
        <w:rPr>
          <w:rFonts w:ascii="Cambria" w:hAnsi="Cambria"/>
          <w:color w:val="FF0000"/>
          <w:lang w:val="en-CA"/>
        </w:rPr>
        <w:t>.</w:t>
      </w:r>
    </w:p>
    <w:p w14:paraId="593C10EA" w14:textId="1D8D59DB" w:rsidR="005356D6" w:rsidRPr="001F0DCD" w:rsidRDefault="005356D6" w:rsidP="00060FB8">
      <w:pPr>
        <w:pStyle w:val="ListParagraph"/>
        <w:numPr>
          <w:ilvl w:val="0"/>
          <w:numId w:val="11"/>
        </w:numPr>
        <w:rPr>
          <w:rFonts w:ascii="Cambria" w:hAnsi="Cambria"/>
          <w:color w:val="FF0000"/>
          <w:lang w:val="en-CA"/>
        </w:rPr>
      </w:pPr>
      <w:r w:rsidRPr="001F0DCD">
        <w:rPr>
          <w:rFonts w:ascii="Cambria" w:hAnsi="Cambria"/>
          <w:color w:val="FF0000"/>
          <w:lang w:val="en-CA"/>
        </w:rPr>
        <w:t>Whether the person was given an opportunity to speak with others living successfully with similar disabilities</w:t>
      </w:r>
    </w:p>
    <w:p w14:paraId="41F01F0B" w14:textId="7A9919A0" w:rsidR="00FA1769" w:rsidRPr="001F0DCD" w:rsidRDefault="00FA1769" w:rsidP="00060FB8">
      <w:pPr>
        <w:pStyle w:val="ListParagraph"/>
        <w:numPr>
          <w:ilvl w:val="0"/>
          <w:numId w:val="11"/>
        </w:numPr>
        <w:rPr>
          <w:rFonts w:ascii="Cambria" w:hAnsi="Cambria"/>
          <w:color w:val="FF0000"/>
          <w:lang w:val="en-CA"/>
        </w:rPr>
      </w:pPr>
      <w:r w:rsidRPr="001F0DCD">
        <w:rPr>
          <w:rFonts w:ascii="Cambria" w:hAnsi="Cambria"/>
          <w:color w:val="FF0000"/>
          <w:lang w:val="en-CA"/>
        </w:rPr>
        <w:t xml:space="preserve">Demographic information about </w:t>
      </w:r>
      <w:r w:rsidR="00550917" w:rsidRPr="001F0DCD">
        <w:rPr>
          <w:rFonts w:ascii="Cambria" w:hAnsi="Cambria"/>
          <w:color w:val="FF0000"/>
          <w:lang w:val="en-CA"/>
        </w:rPr>
        <w:t xml:space="preserve">person </w:t>
      </w:r>
      <w:r w:rsidRPr="001F0DCD">
        <w:rPr>
          <w:rFonts w:ascii="Cambria" w:hAnsi="Cambria"/>
          <w:color w:val="FF0000"/>
          <w:lang w:val="en-CA"/>
        </w:rPr>
        <w:t>making the request</w:t>
      </w:r>
    </w:p>
    <w:p w14:paraId="5D9CCA1E" w14:textId="26A1E375" w:rsidR="00C457FE" w:rsidRPr="001F0DCD" w:rsidRDefault="00C457FE" w:rsidP="00060FB8">
      <w:pPr>
        <w:pStyle w:val="ListParagraph"/>
        <w:numPr>
          <w:ilvl w:val="0"/>
          <w:numId w:val="11"/>
        </w:numPr>
        <w:rPr>
          <w:rFonts w:ascii="Cambria" w:hAnsi="Cambria"/>
          <w:color w:val="FF0000"/>
          <w:lang w:val="en-CA"/>
        </w:rPr>
      </w:pPr>
      <w:r w:rsidRPr="001F0DCD">
        <w:rPr>
          <w:rFonts w:ascii="Cambria" w:hAnsi="Cambria"/>
          <w:color w:val="FF0000"/>
          <w:lang w:val="en-CA"/>
        </w:rPr>
        <w:t>Information about how many AS/E have been done by each practitioner.</w:t>
      </w:r>
    </w:p>
    <w:p w14:paraId="00ED90C4" w14:textId="77777777" w:rsidR="00B67B87" w:rsidRPr="001F0DCD" w:rsidRDefault="00B67B87" w:rsidP="00060FB8">
      <w:pPr>
        <w:pStyle w:val="gmail-msolistparagraph"/>
        <w:numPr>
          <w:ilvl w:val="0"/>
          <w:numId w:val="11"/>
        </w:numPr>
        <w:shd w:val="clear" w:color="auto" w:fill="FFFFFF"/>
        <w:spacing w:after="0" w:afterAutospacing="0"/>
        <w:rPr>
          <w:rFonts w:ascii="Cambria" w:hAnsi="Cambria" w:cs="Times New Roman"/>
          <w:color w:val="FF0000"/>
          <w:sz w:val="24"/>
          <w:szCs w:val="24"/>
          <w:lang w:val="en-CA"/>
        </w:rPr>
      </w:pPr>
      <w:r w:rsidRPr="001F0DCD">
        <w:rPr>
          <w:rFonts w:ascii="Cambria" w:hAnsi="Cambria" w:cs="Times New Roman"/>
          <w:color w:val="FF0000"/>
          <w:sz w:val="24"/>
          <w:szCs w:val="24"/>
          <w:lang w:val="en-CA"/>
        </w:rPr>
        <w:t>The reasons people are requesting assisted suicide and euthanasia (nature of the suffering);</w:t>
      </w:r>
    </w:p>
    <w:p w14:paraId="34D75AD0"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Loss of autonomy,</w:t>
      </w:r>
    </w:p>
    <w:p w14:paraId="44C3AC77"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Loss of ability to do favorite activities,</w:t>
      </w:r>
    </w:p>
    <w:p w14:paraId="21BC1A7A"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 xml:space="preserve">Loss of control over bodily functions, </w:t>
      </w:r>
    </w:p>
    <w:p w14:paraId="48506FD2"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Feeling tired of life</w:t>
      </w:r>
    </w:p>
    <w:p w14:paraId="50DE994A"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Perceived loss of dignity,</w:t>
      </w:r>
    </w:p>
    <w:p w14:paraId="06AB8919"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Feeling like a burden,</w:t>
      </w:r>
    </w:p>
    <w:p w14:paraId="7DB7360E"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lastRenderedPageBreak/>
        <w:t>Pain,</w:t>
      </w:r>
    </w:p>
    <w:p w14:paraId="78A1BD34" w14:textId="77777777"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Other physical distress,</w:t>
      </w:r>
    </w:p>
    <w:p w14:paraId="6FE4797C" w14:textId="55480A92" w:rsidR="00B67B87" w:rsidRPr="001F0DCD" w:rsidRDefault="00B67B87" w:rsidP="00060FB8">
      <w:pPr>
        <w:pStyle w:val="gmail-msolistparagraph"/>
        <w:numPr>
          <w:ilvl w:val="1"/>
          <w:numId w:val="11"/>
        </w:numPr>
        <w:shd w:val="clear" w:color="auto" w:fill="FFFFFF"/>
        <w:spacing w:after="0" w:afterAutospacing="0"/>
        <w:ind w:left="720"/>
        <w:rPr>
          <w:rFonts w:ascii="Cambria" w:hAnsi="Cambria" w:cs="Times New Roman"/>
          <w:color w:val="FF0000"/>
          <w:sz w:val="24"/>
          <w:szCs w:val="24"/>
          <w:lang w:val="en-CA"/>
        </w:rPr>
      </w:pPr>
      <w:r w:rsidRPr="001F0DCD">
        <w:rPr>
          <w:rFonts w:ascii="Cambria" w:hAnsi="Cambria" w:cs="Times New Roman"/>
          <w:color w:val="FF0000"/>
          <w:sz w:val="24"/>
          <w:szCs w:val="24"/>
          <w:lang w:val="en-CA"/>
        </w:rPr>
        <w:t>Fear of pain or physical distress</w:t>
      </w:r>
    </w:p>
    <w:p w14:paraId="2BDE186E" w14:textId="198B621F" w:rsidR="00B67B87" w:rsidRPr="001F0DCD" w:rsidRDefault="00B67B87" w:rsidP="00060FB8">
      <w:pPr>
        <w:pStyle w:val="gmail-msolistparagraph"/>
        <w:numPr>
          <w:ilvl w:val="0"/>
          <w:numId w:val="11"/>
        </w:numPr>
        <w:shd w:val="clear" w:color="auto" w:fill="FFFFFF"/>
        <w:spacing w:after="0" w:afterAutospacing="0"/>
        <w:rPr>
          <w:rFonts w:ascii="Cambria" w:hAnsi="Cambria" w:cs="Times New Roman"/>
          <w:color w:val="FF0000"/>
          <w:sz w:val="24"/>
          <w:szCs w:val="24"/>
          <w:lang w:val="en-CA"/>
        </w:rPr>
      </w:pPr>
      <w:r w:rsidRPr="001F0DCD">
        <w:rPr>
          <w:rFonts w:ascii="Cambria" w:hAnsi="Cambria" w:cs="Times New Roman"/>
          <w:color w:val="FF0000"/>
          <w:sz w:val="24"/>
          <w:szCs w:val="24"/>
          <w:lang w:val="en-CA"/>
        </w:rPr>
        <w:t>Any discrepancies between the number of euthanasia reported by medical practitioners and those reported by institutions and coroners</w:t>
      </w:r>
    </w:p>
    <w:p w14:paraId="7157D7C4" w14:textId="1B552009" w:rsidR="00B67B87" w:rsidRPr="001F0DCD" w:rsidRDefault="00B67B87" w:rsidP="00060FB8">
      <w:pPr>
        <w:pStyle w:val="gmail-msolistparagraph"/>
        <w:numPr>
          <w:ilvl w:val="0"/>
          <w:numId w:val="11"/>
        </w:numPr>
        <w:shd w:val="clear" w:color="auto" w:fill="FFFFFF"/>
        <w:spacing w:after="0" w:afterAutospacing="0"/>
        <w:rPr>
          <w:rFonts w:ascii="Cambria" w:hAnsi="Cambria" w:cs="Times New Roman"/>
          <w:color w:val="FF0000"/>
          <w:sz w:val="24"/>
          <w:szCs w:val="24"/>
          <w:lang w:val="en-CA"/>
        </w:rPr>
      </w:pPr>
      <w:r w:rsidRPr="001F0DCD">
        <w:rPr>
          <w:rFonts w:ascii="Cambria" w:hAnsi="Cambria" w:cs="Times New Roman"/>
          <w:color w:val="FF0000"/>
          <w:sz w:val="24"/>
          <w:szCs w:val="24"/>
          <w:lang w:val="en-CA"/>
        </w:rPr>
        <w:t>The geographic distribution of requests for and approval of MAID</w:t>
      </w:r>
    </w:p>
    <w:p w14:paraId="51FD784F" w14:textId="4EFDB0A1" w:rsidR="00B67B87" w:rsidRPr="001F0DCD" w:rsidRDefault="00B67B87" w:rsidP="00060FB8">
      <w:pPr>
        <w:pStyle w:val="ListParagraph"/>
        <w:numPr>
          <w:ilvl w:val="0"/>
          <w:numId w:val="11"/>
        </w:numPr>
        <w:rPr>
          <w:rFonts w:ascii="Cambria" w:hAnsi="Cambria"/>
          <w:bCs/>
          <w:color w:val="FF0000"/>
          <w:lang w:val="en-CA"/>
        </w:rPr>
      </w:pPr>
      <w:r w:rsidRPr="001F0DCD">
        <w:rPr>
          <w:rFonts w:ascii="Cambria" w:hAnsi="Cambria"/>
          <w:bCs/>
          <w:color w:val="FF0000"/>
          <w:lang w:val="en-CA"/>
        </w:rPr>
        <w:t xml:space="preserve">Statistical </w:t>
      </w:r>
      <w:r w:rsidR="00480510" w:rsidRPr="001F0DCD">
        <w:rPr>
          <w:rFonts w:ascii="Cambria" w:hAnsi="Cambria"/>
          <w:bCs/>
          <w:color w:val="FF0000"/>
          <w:lang w:val="en-CA"/>
        </w:rPr>
        <w:t>classification</w:t>
      </w:r>
      <w:r w:rsidRPr="001F0DCD">
        <w:rPr>
          <w:rFonts w:ascii="Cambria" w:hAnsi="Cambria"/>
          <w:bCs/>
          <w:color w:val="FF0000"/>
          <w:lang w:val="en-CA"/>
        </w:rPr>
        <w:t xml:space="preserve"> by </w:t>
      </w:r>
      <w:r w:rsidR="0009370F" w:rsidRPr="001F0DCD">
        <w:rPr>
          <w:rFonts w:ascii="Cambria" w:hAnsi="Cambria"/>
          <w:bCs/>
          <w:color w:val="FF0000"/>
          <w:lang w:val="en-CA"/>
        </w:rPr>
        <w:t xml:space="preserve">age, </w:t>
      </w:r>
      <w:r w:rsidRPr="001F0DCD">
        <w:rPr>
          <w:rFonts w:ascii="Cambria" w:hAnsi="Cambria"/>
          <w:bCs/>
          <w:color w:val="FF0000"/>
          <w:lang w:val="en-CA"/>
        </w:rPr>
        <w:t>race, gender, language, household income, date of onset of illness/disability</w:t>
      </w:r>
      <w:r w:rsidR="0009370F" w:rsidRPr="001F0DCD">
        <w:rPr>
          <w:rFonts w:ascii="Cambria" w:hAnsi="Cambria"/>
          <w:bCs/>
          <w:color w:val="FF0000"/>
          <w:lang w:val="en-CA"/>
        </w:rPr>
        <w:t>, nature of illness/disability.</w:t>
      </w:r>
    </w:p>
    <w:p w14:paraId="0BE7BB64" w14:textId="4EA68B3A" w:rsidR="00B67B87" w:rsidRPr="001F0DCD" w:rsidRDefault="00B67B87" w:rsidP="00060FB8">
      <w:pPr>
        <w:pStyle w:val="ListParagraph"/>
        <w:numPr>
          <w:ilvl w:val="0"/>
          <w:numId w:val="11"/>
        </w:numPr>
        <w:rPr>
          <w:rFonts w:ascii="Cambria" w:hAnsi="Cambria"/>
          <w:color w:val="FF0000"/>
          <w:lang w:val="en-CA"/>
        </w:rPr>
      </w:pPr>
      <w:r w:rsidRPr="001F0DCD">
        <w:rPr>
          <w:rFonts w:ascii="Cambria" w:hAnsi="Cambria"/>
          <w:color w:val="FF0000"/>
          <w:lang w:val="en-CA"/>
        </w:rPr>
        <w:t>Information on methods of administering euthanasia, the frequency and nature of complications, what measures are taken to resolve complications</w:t>
      </w:r>
    </w:p>
    <w:p w14:paraId="175085AB" w14:textId="77777777" w:rsidR="00D719A0" w:rsidRPr="001F0DCD" w:rsidRDefault="00D719A0" w:rsidP="00D719A0">
      <w:pPr>
        <w:rPr>
          <w:rFonts w:ascii="Cambria" w:hAnsi="Cambria"/>
          <w:lang w:val="en-CA"/>
        </w:rPr>
      </w:pPr>
    </w:p>
    <w:p w14:paraId="38A1589E"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2504AF9" w14:textId="5600DF18" w:rsidR="00AA1118" w:rsidRPr="001F0DCD" w:rsidRDefault="00AA1118" w:rsidP="004171A4">
      <w:pPr>
        <w:outlineLvl w:val="0"/>
        <w:rPr>
          <w:rFonts w:ascii="Cambria" w:hAnsi="Cambria"/>
          <w:lang w:val="en-CA"/>
        </w:rPr>
      </w:pPr>
      <w:r w:rsidRPr="001F0DCD">
        <w:rPr>
          <w:rFonts w:ascii="Cambria" w:hAnsi="Cambria"/>
          <w:lang w:val="en-CA"/>
        </w:rPr>
        <w:t>SCHEDULES OF INFORMATION</w:t>
      </w:r>
    </w:p>
    <w:p w14:paraId="5A0C4BD2" w14:textId="77777777" w:rsidR="005E4610" w:rsidRPr="001F0DCD" w:rsidRDefault="00AA1118" w:rsidP="004171A4">
      <w:pPr>
        <w:outlineLvl w:val="0"/>
        <w:rPr>
          <w:rFonts w:ascii="Cambria" w:hAnsi="Cambria"/>
          <w:b/>
          <w:bCs/>
          <w:lang w:val="en-CA"/>
        </w:rPr>
      </w:pPr>
      <w:r w:rsidRPr="001F0DCD">
        <w:rPr>
          <w:rFonts w:ascii="Cambria" w:hAnsi="Cambria"/>
          <w:b/>
          <w:lang w:val="en-CA"/>
        </w:rPr>
        <w:t xml:space="preserve">Schedule 1 </w:t>
      </w:r>
      <w:r w:rsidR="005E4610" w:rsidRPr="001F0DCD">
        <w:rPr>
          <w:rFonts w:ascii="Cambria" w:hAnsi="Cambria"/>
          <w:b/>
          <w:bCs/>
          <w:lang w:val="en-CA"/>
        </w:rPr>
        <w:t>Basic Information — Request for Medical Assistance in Dying</w:t>
      </w:r>
    </w:p>
    <w:p w14:paraId="24C58C2F" w14:textId="77777777" w:rsidR="005E4610" w:rsidRPr="001F0DCD" w:rsidRDefault="005E4610" w:rsidP="005E4610">
      <w:pPr>
        <w:rPr>
          <w:rFonts w:ascii="Cambria" w:hAnsi="Cambria"/>
          <w:lang w:val="en-CA"/>
        </w:rPr>
      </w:pPr>
      <w:r w:rsidRPr="001F0DCD">
        <w:rPr>
          <w:rFonts w:ascii="Cambria" w:hAnsi="Cambria"/>
          <w:bCs/>
          <w:lang w:val="en-CA"/>
        </w:rPr>
        <w:t>1 </w:t>
      </w:r>
      <w:r w:rsidRPr="001F0DCD">
        <w:rPr>
          <w:rFonts w:ascii="Cambria" w:hAnsi="Cambria"/>
          <w:lang w:val="en-CA"/>
        </w:rPr>
        <w:t xml:space="preserve">The following information in respect of </w:t>
      </w:r>
      <w:r w:rsidRPr="001F0DCD">
        <w:rPr>
          <w:rFonts w:ascii="Cambria" w:hAnsi="Cambria"/>
          <w:u w:val="single"/>
          <w:lang w:val="en-CA"/>
        </w:rPr>
        <w:t>the patient</w:t>
      </w:r>
      <w:r w:rsidRPr="001F0DCD">
        <w:rPr>
          <w:rFonts w:ascii="Cambria" w:hAnsi="Cambria"/>
          <w:lang w:val="en-CA"/>
        </w:rPr>
        <w:t>:</w:t>
      </w:r>
    </w:p>
    <w:p w14:paraId="499FB932" w14:textId="77777777" w:rsidR="005E4610" w:rsidRPr="001F0DCD" w:rsidRDefault="005E4610" w:rsidP="005E4610">
      <w:pPr>
        <w:ind w:left="360"/>
        <w:rPr>
          <w:rFonts w:ascii="Cambria" w:hAnsi="Cambria"/>
          <w:lang w:val="en-CA"/>
        </w:rPr>
      </w:pPr>
      <w:r w:rsidRPr="001F0DCD">
        <w:rPr>
          <w:rFonts w:ascii="Cambria" w:hAnsi="Cambria"/>
          <w:bCs/>
          <w:lang w:val="en-CA"/>
        </w:rPr>
        <w:t>(a) </w:t>
      </w:r>
      <w:r w:rsidRPr="001F0DCD">
        <w:rPr>
          <w:rFonts w:ascii="Cambria" w:hAnsi="Cambria"/>
          <w:lang w:val="en-CA"/>
        </w:rPr>
        <w:t>date of birth;</w:t>
      </w:r>
    </w:p>
    <w:p w14:paraId="0F909001" w14:textId="77777777" w:rsidR="005E4610" w:rsidRPr="001F0DCD" w:rsidRDefault="005E4610" w:rsidP="005E4610">
      <w:pPr>
        <w:ind w:left="360"/>
        <w:rPr>
          <w:rFonts w:ascii="Cambria" w:hAnsi="Cambria"/>
          <w:lang w:val="en-CA"/>
        </w:rPr>
      </w:pPr>
      <w:r w:rsidRPr="001F0DCD">
        <w:rPr>
          <w:rFonts w:ascii="Cambria" w:hAnsi="Cambria"/>
          <w:bCs/>
          <w:lang w:val="en-CA"/>
        </w:rPr>
        <w:t>(b) </w:t>
      </w:r>
      <w:r w:rsidRPr="001F0DCD">
        <w:rPr>
          <w:rFonts w:ascii="Cambria" w:hAnsi="Cambria"/>
          <w:lang w:val="en-CA"/>
        </w:rPr>
        <w:t>sex;</w:t>
      </w:r>
    </w:p>
    <w:p w14:paraId="37F12BDD" w14:textId="77777777" w:rsidR="005E4610" w:rsidRPr="001F0DCD" w:rsidRDefault="005E4610" w:rsidP="005E4610">
      <w:pPr>
        <w:ind w:left="360"/>
        <w:rPr>
          <w:rFonts w:ascii="Cambria" w:hAnsi="Cambria"/>
          <w:lang w:val="en-CA"/>
        </w:rPr>
      </w:pPr>
      <w:r w:rsidRPr="001F0DCD">
        <w:rPr>
          <w:rFonts w:ascii="Cambria" w:hAnsi="Cambria"/>
          <w:bCs/>
          <w:lang w:val="en-CA"/>
        </w:rPr>
        <w:t>(c) </w:t>
      </w:r>
      <w:r w:rsidRPr="001F0DCD">
        <w:rPr>
          <w:rFonts w:ascii="Cambria" w:hAnsi="Cambria"/>
          <w:lang w:val="en-CA"/>
        </w:rPr>
        <w:t>health insurance number and the province or territory that issued it or, in the case where they do not have a health insurance number, the province or territory of their usual place of residence.</w:t>
      </w:r>
    </w:p>
    <w:p w14:paraId="3A2C8B49" w14:textId="77777777" w:rsidR="005E4610" w:rsidRPr="001F0DCD" w:rsidRDefault="005E4610" w:rsidP="005E4610">
      <w:pPr>
        <w:rPr>
          <w:rFonts w:ascii="Cambria" w:hAnsi="Cambria"/>
          <w:lang w:val="en-CA"/>
        </w:rPr>
      </w:pPr>
      <w:r w:rsidRPr="001F0DCD">
        <w:rPr>
          <w:rFonts w:ascii="Cambria" w:hAnsi="Cambria"/>
          <w:bCs/>
          <w:lang w:val="en-CA"/>
        </w:rPr>
        <w:t>2 </w:t>
      </w:r>
      <w:r w:rsidRPr="001F0DCD">
        <w:rPr>
          <w:rFonts w:ascii="Cambria" w:hAnsi="Cambria"/>
          <w:lang w:val="en-CA"/>
        </w:rPr>
        <w:t xml:space="preserve">The following information in respect of </w:t>
      </w:r>
      <w:r w:rsidRPr="001F0DCD">
        <w:rPr>
          <w:rFonts w:ascii="Cambria" w:hAnsi="Cambria"/>
          <w:u w:val="single"/>
          <w:lang w:val="en-CA"/>
        </w:rPr>
        <w:t>the practitioner</w:t>
      </w:r>
      <w:r w:rsidRPr="001F0DCD">
        <w:rPr>
          <w:rFonts w:ascii="Cambria" w:hAnsi="Cambria"/>
          <w:lang w:val="en-CA"/>
        </w:rPr>
        <w:t>:</w:t>
      </w:r>
    </w:p>
    <w:p w14:paraId="59E84CBB" w14:textId="77777777" w:rsidR="005E4610" w:rsidRPr="001F0DCD" w:rsidRDefault="005E4610" w:rsidP="005E4610">
      <w:pPr>
        <w:ind w:left="360"/>
        <w:rPr>
          <w:rFonts w:ascii="Cambria" w:hAnsi="Cambria"/>
          <w:lang w:val="en-CA"/>
        </w:rPr>
      </w:pPr>
      <w:r w:rsidRPr="001F0DCD">
        <w:rPr>
          <w:rFonts w:ascii="Cambria" w:hAnsi="Cambria"/>
          <w:bCs/>
          <w:lang w:val="en-CA"/>
        </w:rPr>
        <w:t>(a) </w:t>
      </w:r>
      <w:r w:rsidRPr="001F0DCD">
        <w:rPr>
          <w:rFonts w:ascii="Cambria" w:hAnsi="Cambria"/>
          <w:lang w:val="en-CA"/>
        </w:rPr>
        <w:t>name;</w:t>
      </w:r>
    </w:p>
    <w:p w14:paraId="3FD47A46" w14:textId="77777777" w:rsidR="005E4610" w:rsidRPr="001F0DCD" w:rsidRDefault="005E4610" w:rsidP="005E4610">
      <w:pPr>
        <w:ind w:left="360"/>
        <w:rPr>
          <w:rFonts w:ascii="Cambria" w:hAnsi="Cambria"/>
          <w:lang w:val="en-CA"/>
        </w:rPr>
      </w:pPr>
      <w:r w:rsidRPr="001F0DCD">
        <w:rPr>
          <w:rFonts w:ascii="Cambria" w:hAnsi="Cambria"/>
          <w:bCs/>
          <w:lang w:val="en-CA"/>
        </w:rPr>
        <w:t>(b) </w:t>
      </w:r>
      <w:r w:rsidRPr="001F0DCD">
        <w:rPr>
          <w:rFonts w:ascii="Cambria" w:hAnsi="Cambria"/>
          <w:lang w:val="en-CA"/>
        </w:rPr>
        <w:t>an indication of whether they are a medical practitioner or nurse practitioner;</w:t>
      </w:r>
    </w:p>
    <w:p w14:paraId="5563AF30" w14:textId="77777777" w:rsidR="005E4610" w:rsidRPr="001F0DCD" w:rsidRDefault="005E4610" w:rsidP="005E4610">
      <w:pPr>
        <w:ind w:left="360"/>
        <w:rPr>
          <w:rFonts w:ascii="Cambria" w:hAnsi="Cambria"/>
          <w:lang w:val="en-CA"/>
        </w:rPr>
      </w:pPr>
      <w:r w:rsidRPr="001F0DCD">
        <w:rPr>
          <w:rFonts w:ascii="Cambria" w:hAnsi="Cambria"/>
          <w:bCs/>
          <w:lang w:val="en-CA"/>
        </w:rPr>
        <w:t>(c) </w:t>
      </w:r>
      <w:r w:rsidRPr="001F0DCD">
        <w:rPr>
          <w:rFonts w:ascii="Cambria" w:hAnsi="Cambria"/>
          <w:lang w:val="en-CA"/>
        </w:rPr>
        <w:t>if they are a family physician, an indication to that effect;</w:t>
      </w:r>
    </w:p>
    <w:p w14:paraId="6C44A385" w14:textId="77777777" w:rsidR="005E4610" w:rsidRPr="001F0DCD" w:rsidRDefault="005E4610" w:rsidP="005E4610">
      <w:pPr>
        <w:ind w:left="360"/>
        <w:rPr>
          <w:rFonts w:ascii="Cambria" w:hAnsi="Cambria"/>
          <w:lang w:val="en-CA"/>
        </w:rPr>
      </w:pPr>
      <w:r w:rsidRPr="001F0DCD">
        <w:rPr>
          <w:rFonts w:ascii="Cambria" w:hAnsi="Cambria"/>
          <w:bCs/>
          <w:lang w:val="en-CA"/>
        </w:rPr>
        <w:t>(d) </w:t>
      </w:r>
      <w:r w:rsidRPr="001F0DCD">
        <w:rPr>
          <w:rFonts w:ascii="Cambria" w:hAnsi="Cambria"/>
          <w:lang w:val="en-CA"/>
        </w:rPr>
        <w:t>if they are a medical practitioner other than a family physician, their area of specialty;</w:t>
      </w:r>
    </w:p>
    <w:p w14:paraId="2042126A" w14:textId="4348959C" w:rsidR="005E4610" w:rsidRPr="001F0DCD" w:rsidRDefault="005E4610" w:rsidP="005E4610">
      <w:pPr>
        <w:ind w:left="360"/>
        <w:rPr>
          <w:rFonts w:ascii="Cambria" w:hAnsi="Cambria"/>
          <w:lang w:val="en-CA"/>
        </w:rPr>
      </w:pPr>
      <w:r w:rsidRPr="001F0DCD">
        <w:rPr>
          <w:rFonts w:ascii="Cambria" w:hAnsi="Cambria"/>
          <w:bCs/>
          <w:lang w:val="en-CA"/>
        </w:rPr>
        <w:t>(e) </w:t>
      </w:r>
      <w:r w:rsidRPr="001F0DCD">
        <w:rPr>
          <w:rFonts w:ascii="Cambria" w:hAnsi="Cambria"/>
          <w:lang w:val="en-CA"/>
        </w:rPr>
        <w:t>the province or territory in which they practice and, if they practice in more than one province or territory, the province or territory in which they received the request;</w:t>
      </w:r>
    </w:p>
    <w:p w14:paraId="21C931F8" w14:textId="6BC6EF10" w:rsidR="005E4610" w:rsidRPr="001F0DCD" w:rsidRDefault="005E4610" w:rsidP="005E4610">
      <w:pPr>
        <w:ind w:left="360"/>
        <w:rPr>
          <w:rFonts w:ascii="Cambria" w:hAnsi="Cambria"/>
          <w:lang w:val="en-CA"/>
        </w:rPr>
      </w:pPr>
      <w:r w:rsidRPr="001F0DCD">
        <w:rPr>
          <w:rFonts w:ascii="Cambria" w:hAnsi="Cambria"/>
          <w:bCs/>
          <w:lang w:val="en-CA"/>
        </w:rPr>
        <w:t>(f) </w:t>
      </w:r>
      <w:r w:rsidRPr="001F0DCD">
        <w:rPr>
          <w:rFonts w:ascii="Cambria" w:hAnsi="Cambria"/>
          <w:lang w:val="en-CA"/>
        </w:rPr>
        <w:t>the license or registration number assigned to the practitioner in the province or territory in which they received the request;</w:t>
      </w:r>
    </w:p>
    <w:p w14:paraId="3E8EB92E" w14:textId="77777777" w:rsidR="005E4610" w:rsidRPr="001F0DCD" w:rsidRDefault="005E4610" w:rsidP="005E4610">
      <w:pPr>
        <w:ind w:left="360"/>
        <w:rPr>
          <w:rFonts w:ascii="Cambria" w:hAnsi="Cambria"/>
          <w:lang w:val="en-CA"/>
        </w:rPr>
      </w:pPr>
      <w:r w:rsidRPr="001F0DCD">
        <w:rPr>
          <w:rFonts w:ascii="Cambria" w:hAnsi="Cambria"/>
          <w:bCs/>
          <w:lang w:val="en-CA"/>
        </w:rPr>
        <w:t>(g) </w:t>
      </w:r>
      <w:r w:rsidRPr="001F0DCD">
        <w:rPr>
          <w:rFonts w:ascii="Cambria" w:hAnsi="Cambria"/>
          <w:lang w:val="en-CA"/>
        </w:rPr>
        <w:t>work address and, if applicable, work email address;</w:t>
      </w:r>
    </w:p>
    <w:p w14:paraId="0462FB7F" w14:textId="77777777" w:rsidR="005E4610" w:rsidRPr="001F0DCD" w:rsidRDefault="005E4610" w:rsidP="005E4610">
      <w:pPr>
        <w:ind w:left="360"/>
        <w:rPr>
          <w:rFonts w:ascii="Cambria" w:hAnsi="Cambria"/>
          <w:lang w:val="en-CA"/>
        </w:rPr>
      </w:pPr>
      <w:r w:rsidRPr="001F0DCD">
        <w:rPr>
          <w:rFonts w:ascii="Cambria" w:hAnsi="Cambria"/>
          <w:bCs/>
          <w:lang w:val="en-CA"/>
        </w:rPr>
        <w:t>(h) </w:t>
      </w:r>
      <w:r w:rsidRPr="001F0DCD">
        <w:rPr>
          <w:rFonts w:ascii="Cambria" w:hAnsi="Cambria"/>
          <w:color w:val="FF0000"/>
          <w:lang w:val="en-CA"/>
        </w:rPr>
        <w:t>an indication of whether</w:t>
      </w:r>
      <w:r w:rsidRPr="001F0DCD">
        <w:rPr>
          <w:rFonts w:ascii="Cambria" w:hAnsi="Cambria"/>
          <w:lang w:val="en-CA"/>
        </w:rPr>
        <w:t>, before receiving the request, they had a therapeutic relationship with the patient.</w:t>
      </w:r>
    </w:p>
    <w:p w14:paraId="6456EC2F" w14:textId="77777777" w:rsidR="005E4610" w:rsidRPr="001F0DCD" w:rsidRDefault="005E4610" w:rsidP="005E4610">
      <w:pPr>
        <w:rPr>
          <w:rFonts w:ascii="Cambria" w:hAnsi="Cambria"/>
          <w:lang w:val="en-CA"/>
        </w:rPr>
      </w:pPr>
      <w:r w:rsidRPr="001F0DCD">
        <w:rPr>
          <w:rFonts w:ascii="Cambria" w:hAnsi="Cambria"/>
          <w:bCs/>
          <w:lang w:val="en-CA"/>
        </w:rPr>
        <w:t>3 </w:t>
      </w:r>
      <w:r w:rsidRPr="001F0DCD">
        <w:rPr>
          <w:rFonts w:ascii="Cambria" w:hAnsi="Cambria"/>
          <w:lang w:val="en-CA"/>
        </w:rPr>
        <w:t xml:space="preserve">The following information in respect of </w:t>
      </w:r>
      <w:r w:rsidRPr="001F0DCD">
        <w:rPr>
          <w:rFonts w:ascii="Cambria" w:hAnsi="Cambria"/>
          <w:u w:val="single"/>
          <w:lang w:val="en-CA"/>
        </w:rPr>
        <w:t>the request</w:t>
      </w:r>
      <w:r w:rsidRPr="001F0DCD">
        <w:rPr>
          <w:rFonts w:ascii="Cambria" w:hAnsi="Cambria"/>
          <w:lang w:val="en-CA"/>
        </w:rPr>
        <w:t>:</w:t>
      </w:r>
    </w:p>
    <w:p w14:paraId="75AFB7FD" w14:textId="77777777" w:rsidR="005E4610" w:rsidRPr="001F0DCD" w:rsidRDefault="005E4610" w:rsidP="005E4610">
      <w:pPr>
        <w:ind w:left="360"/>
        <w:rPr>
          <w:rFonts w:ascii="Cambria" w:hAnsi="Cambria"/>
          <w:lang w:val="en-CA"/>
        </w:rPr>
      </w:pPr>
      <w:r w:rsidRPr="001F0DCD">
        <w:rPr>
          <w:rFonts w:ascii="Cambria" w:hAnsi="Cambria"/>
          <w:bCs/>
          <w:lang w:val="en-CA"/>
        </w:rPr>
        <w:t>(a) </w:t>
      </w:r>
      <w:r w:rsidRPr="001F0DCD">
        <w:rPr>
          <w:rFonts w:ascii="Cambria" w:hAnsi="Cambria"/>
          <w:lang w:val="en-CA"/>
        </w:rPr>
        <w:t>the date on which the practitioner received the request;</w:t>
      </w:r>
    </w:p>
    <w:p w14:paraId="71325AD8" w14:textId="77777777" w:rsidR="005E4610" w:rsidRPr="001F0DCD" w:rsidRDefault="005E4610" w:rsidP="005E4610">
      <w:pPr>
        <w:ind w:left="360"/>
        <w:rPr>
          <w:rFonts w:ascii="Cambria" w:hAnsi="Cambria"/>
          <w:lang w:val="en-CA"/>
        </w:rPr>
      </w:pPr>
      <w:r w:rsidRPr="001F0DCD">
        <w:rPr>
          <w:rFonts w:ascii="Cambria" w:hAnsi="Cambria"/>
          <w:bCs/>
          <w:lang w:val="en-CA"/>
        </w:rPr>
        <w:t>(b) </w:t>
      </w:r>
      <w:r w:rsidRPr="001F0DCD">
        <w:rPr>
          <w:rFonts w:ascii="Cambria" w:hAnsi="Cambria"/>
          <w:color w:val="FF0000"/>
          <w:lang w:val="en-CA"/>
        </w:rPr>
        <w:t xml:space="preserve">an indication of whether </w:t>
      </w:r>
      <w:r w:rsidRPr="001F0DCD">
        <w:rPr>
          <w:rFonts w:ascii="Cambria" w:hAnsi="Cambria"/>
          <w:lang w:val="en-CA"/>
        </w:rPr>
        <w:t xml:space="preserve">the practitioner received the request from the patient directly, another practitioner, a care coordination service or </w:t>
      </w:r>
      <w:r w:rsidRPr="001F0DCD">
        <w:rPr>
          <w:rFonts w:ascii="Cambria" w:hAnsi="Cambria"/>
          <w:color w:val="FF0000"/>
          <w:lang w:val="en-CA"/>
        </w:rPr>
        <w:t>another third party</w:t>
      </w:r>
      <w:r w:rsidRPr="001F0DCD">
        <w:rPr>
          <w:rFonts w:ascii="Cambria" w:hAnsi="Cambria"/>
          <w:lang w:val="en-CA"/>
        </w:rPr>
        <w:t>.</w:t>
      </w:r>
    </w:p>
    <w:p w14:paraId="33D40D13" w14:textId="77777777" w:rsidR="005E4610" w:rsidRPr="001F0DCD" w:rsidRDefault="005E4610" w:rsidP="005E4610">
      <w:pPr>
        <w:rPr>
          <w:rFonts w:ascii="Cambria" w:hAnsi="Cambria"/>
          <w:lang w:val="en-CA"/>
        </w:rPr>
      </w:pPr>
    </w:p>
    <w:p w14:paraId="6ED85042" w14:textId="3F970353"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7AE12E20" w14:textId="0F87C548" w:rsidR="00C457FE" w:rsidRPr="001F0DCD" w:rsidRDefault="006A4FAB" w:rsidP="00060FB8">
      <w:pPr>
        <w:pStyle w:val="ListParagraph"/>
        <w:numPr>
          <w:ilvl w:val="0"/>
          <w:numId w:val="11"/>
        </w:numPr>
        <w:rPr>
          <w:rFonts w:ascii="Cambria" w:hAnsi="Cambria"/>
          <w:color w:val="FF0000"/>
          <w:lang w:val="en-CA"/>
        </w:rPr>
      </w:pPr>
      <w:r w:rsidRPr="001F0DCD">
        <w:rPr>
          <w:rFonts w:ascii="Cambria" w:hAnsi="Cambria"/>
          <w:color w:val="FF0000"/>
          <w:lang w:val="en-CA"/>
        </w:rPr>
        <w:t>Information about how many AS/E have been done by any given practitioner should be included in the reports</w:t>
      </w:r>
      <w:r w:rsidR="006304E9" w:rsidRPr="001F0DCD">
        <w:rPr>
          <w:rFonts w:ascii="Cambria" w:hAnsi="Cambria"/>
          <w:color w:val="FF0000"/>
          <w:lang w:val="en-CA"/>
        </w:rPr>
        <w:t>, as well as i</w:t>
      </w:r>
      <w:r w:rsidR="00C457FE" w:rsidRPr="001F0DCD">
        <w:rPr>
          <w:rFonts w:ascii="Cambria" w:hAnsi="Cambria"/>
          <w:color w:val="FF0000"/>
          <w:lang w:val="en-CA"/>
        </w:rPr>
        <w:t>nformation about previous applications for AS/E made by the person.</w:t>
      </w:r>
    </w:p>
    <w:p w14:paraId="5D58DC57" w14:textId="040CDF6C" w:rsidR="00AA1118" w:rsidRPr="001F0DCD" w:rsidRDefault="00516BDA" w:rsidP="00060FB8">
      <w:pPr>
        <w:pStyle w:val="ListParagraph"/>
        <w:numPr>
          <w:ilvl w:val="0"/>
          <w:numId w:val="11"/>
        </w:numPr>
        <w:rPr>
          <w:rFonts w:ascii="Cambria" w:hAnsi="Cambria"/>
          <w:color w:val="FF0000"/>
          <w:lang w:val="en-CA"/>
        </w:rPr>
      </w:pPr>
      <w:r w:rsidRPr="001F0DCD">
        <w:rPr>
          <w:rFonts w:ascii="Cambria" w:hAnsi="Cambria"/>
          <w:color w:val="FF0000"/>
          <w:lang w:val="en-CA"/>
        </w:rPr>
        <w:lastRenderedPageBreak/>
        <w:t xml:space="preserve">How is the medical practitioner supposed to ensure that the request is not a result of external pressure if a </w:t>
      </w:r>
      <w:r w:rsidR="00DD34B2">
        <w:rPr>
          <w:rFonts w:ascii="Cambria" w:hAnsi="Cambria"/>
          <w:color w:val="FF0000"/>
          <w:lang w:val="en-CA"/>
        </w:rPr>
        <w:t>(</w:t>
      </w:r>
      <w:r w:rsidRPr="001F0DCD">
        <w:rPr>
          <w:rFonts w:ascii="Cambria" w:hAnsi="Cambria"/>
          <w:color w:val="FF0000"/>
          <w:lang w:val="en-CA"/>
        </w:rPr>
        <w:t>completed, signed</w:t>
      </w:r>
      <w:r w:rsidR="00DD34B2">
        <w:rPr>
          <w:rFonts w:ascii="Cambria" w:hAnsi="Cambria"/>
          <w:color w:val="FF0000"/>
          <w:lang w:val="en-CA"/>
        </w:rPr>
        <w:t>, witnessed)</w:t>
      </w:r>
      <w:r w:rsidRPr="001F0DCD">
        <w:rPr>
          <w:rFonts w:ascii="Cambria" w:hAnsi="Cambria"/>
          <w:color w:val="FF0000"/>
          <w:lang w:val="en-CA"/>
        </w:rPr>
        <w:t xml:space="preserve"> request is handed over by a third party?</w:t>
      </w:r>
    </w:p>
    <w:p w14:paraId="056A8699" w14:textId="66A823AF" w:rsidR="00516BDA" w:rsidRPr="001F0DCD" w:rsidRDefault="00516BDA" w:rsidP="00060FB8">
      <w:pPr>
        <w:pStyle w:val="ListParagraph"/>
        <w:numPr>
          <w:ilvl w:val="0"/>
          <w:numId w:val="11"/>
        </w:numPr>
        <w:rPr>
          <w:rFonts w:ascii="Cambria" w:hAnsi="Cambria"/>
          <w:color w:val="FF0000"/>
          <w:lang w:val="en-CA"/>
        </w:rPr>
      </w:pPr>
      <w:r w:rsidRPr="001F0DCD">
        <w:rPr>
          <w:rFonts w:ascii="Cambria" w:hAnsi="Cambria"/>
          <w:color w:val="FF0000"/>
          <w:lang w:val="en-CA"/>
        </w:rPr>
        <w:t>If the “</w:t>
      </w:r>
      <w:r w:rsidR="006304E9" w:rsidRPr="001F0DCD">
        <w:rPr>
          <w:rFonts w:ascii="Cambria" w:hAnsi="Cambria"/>
          <w:color w:val="FF0000"/>
          <w:lang w:val="en-CA"/>
        </w:rPr>
        <w:t>t</w:t>
      </w:r>
      <w:r w:rsidRPr="001F0DCD">
        <w:rPr>
          <w:rFonts w:ascii="Cambria" w:hAnsi="Cambria"/>
          <w:color w:val="FF0000"/>
          <w:lang w:val="en-CA"/>
        </w:rPr>
        <w:t>hird party” is an assisted suicide advocacy organization, this should be specified.</w:t>
      </w:r>
    </w:p>
    <w:p w14:paraId="7F52BD4E" w14:textId="77777777" w:rsidR="0098561E" w:rsidRPr="001F0DCD" w:rsidRDefault="0098561E" w:rsidP="00357D67">
      <w:pPr>
        <w:rPr>
          <w:rFonts w:ascii="Cambria" w:hAnsi="Cambria"/>
          <w:b/>
          <w:lang w:val="en-CA"/>
        </w:rPr>
      </w:pPr>
    </w:p>
    <w:p w14:paraId="20D17918"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0190CA5D" w14:textId="77777777" w:rsidR="00357D67" w:rsidRPr="001F0DCD" w:rsidRDefault="00357D67" w:rsidP="004171A4">
      <w:pPr>
        <w:outlineLvl w:val="0"/>
        <w:rPr>
          <w:rFonts w:ascii="Cambria" w:hAnsi="Cambria"/>
          <w:b/>
          <w:bCs/>
          <w:lang w:val="en-CA"/>
        </w:rPr>
      </w:pPr>
      <w:r w:rsidRPr="001F0DCD">
        <w:rPr>
          <w:rFonts w:ascii="Cambria" w:hAnsi="Cambria"/>
          <w:b/>
          <w:lang w:val="en-CA"/>
        </w:rPr>
        <w:t>Schedule 2</w:t>
      </w:r>
      <w:r w:rsidRPr="001F0DCD">
        <w:rPr>
          <w:rFonts w:ascii="Cambria" w:hAnsi="Cambria"/>
          <w:lang w:val="en-CA"/>
        </w:rPr>
        <w:t xml:space="preserve"> – </w:t>
      </w:r>
      <w:r w:rsidRPr="001F0DCD">
        <w:rPr>
          <w:rFonts w:ascii="Cambria" w:hAnsi="Cambria"/>
          <w:b/>
          <w:bCs/>
          <w:lang w:val="en-CA"/>
        </w:rPr>
        <w:t>Referral of Patient</w:t>
      </w:r>
    </w:p>
    <w:p w14:paraId="2AB00D48" w14:textId="77777777" w:rsidR="00357D67" w:rsidRPr="001F0DCD" w:rsidRDefault="00357D67" w:rsidP="00357D67">
      <w:pPr>
        <w:rPr>
          <w:rFonts w:ascii="Cambria" w:hAnsi="Cambria"/>
          <w:lang w:val="en-CA"/>
        </w:rPr>
      </w:pPr>
      <w:r w:rsidRPr="001F0DCD">
        <w:rPr>
          <w:rFonts w:ascii="Cambria" w:hAnsi="Cambria"/>
          <w:b/>
          <w:bCs/>
          <w:lang w:val="en-CA"/>
        </w:rPr>
        <w:t>1 </w:t>
      </w:r>
      <w:r w:rsidRPr="001F0DCD">
        <w:rPr>
          <w:rFonts w:ascii="Cambria" w:hAnsi="Cambria"/>
          <w:lang w:val="en-CA"/>
        </w:rPr>
        <w:t>The date on which the patient was referred.</w:t>
      </w:r>
    </w:p>
    <w:p w14:paraId="3EFA3F2D" w14:textId="77777777" w:rsidR="00357D67" w:rsidRPr="001F0DCD" w:rsidRDefault="00357D67" w:rsidP="00357D67">
      <w:pPr>
        <w:rPr>
          <w:rFonts w:ascii="Cambria" w:hAnsi="Cambria"/>
          <w:lang w:val="en-CA"/>
        </w:rPr>
      </w:pPr>
      <w:r w:rsidRPr="001F0DCD">
        <w:rPr>
          <w:rFonts w:ascii="Cambria" w:hAnsi="Cambria"/>
          <w:b/>
          <w:bCs/>
          <w:lang w:val="en-CA"/>
        </w:rPr>
        <w:t>2 </w:t>
      </w:r>
      <w:r w:rsidRPr="001F0DCD">
        <w:rPr>
          <w:rFonts w:ascii="Cambria" w:hAnsi="Cambria"/>
          <w:lang w:val="en-CA"/>
        </w:rPr>
        <w:t xml:space="preserve">If the practitioner received the request in a hospital, a residential care facility or a palliative care facility, </w:t>
      </w:r>
      <w:r w:rsidRPr="001F0DCD">
        <w:rPr>
          <w:rFonts w:ascii="Cambria" w:hAnsi="Cambria"/>
          <w:color w:val="FF0000"/>
          <w:lang w:val="en-CA"/>
        </w:rPr>
        <w:t>an indication of whether</w:t>
      </w:r>
      <w:r w:rsidRPr="001F0DCD">
        <w:rPr>
          <w:rFonts w:ascii="Cambria" w:hAnsi="Cambria"/>
          <w:lang w:val="en-CA"/>
        </w:rPr>
        <w:t xml:space="preserve"> the decision to refer the patient was the result of the application of the policies on medical assistance in dying of the hospital or facility.</w:t>
      </w:r>
    </w:p>
    <w:p w14:paraId="21567349" w14:textId="5EB0B464" w:rsidR="00357D67" w:rsidRPr="001F0DCD" w:rsidRDefault="00357D67" w:rsidP="00357D67">
      <w:pPr>
        <w:rPr>
          <w:rFonts w:ascii="Cambria" w:hAnsi="Cambria"/>
          <w:lang w:val="en-CA"/>
        </w:rPr>
      </w:pPr>
      <w:r w:rsidRPr="001F0DCD">
        <w:rPr>
          <w:rFonts w:ascii="Cambria" w:hAnsi="Cambria"/>
          <w:b/>
          <w:bCs/>
          <w:lang w:val="en-CA"/>
        </w:rPr>
        <w:t>3 </w:t>
      </w:r>
      <w:r w:rsidRPr="001F0DCD">
        <w:rPr>
          <w:rFonts w:ascii="Cambria" w:hAnsi="Cambria"/>
          <w:lang w:val="en-CA"/>
        </w:rPr>
        <w:t>An indication of whether the practitioner had determined that the patient met or did not meet all of the eligibility criteria before they referred the patient.</w:t>
      </w:r>
    </w:p>
    <w:p w14:paraId="577EAD86" w14:textId="1CBDAEF1" w:rsidR="00AA1118" w:rsidRPr="001F0DCD" w:rsidRDefault="00AA1118" w:rsidP="00D719A0">
      <w:pPr>
        <w:rPr>
          <w:rFonts w:ascii="Cambria" w:hAnsi="Cambria"/>
          <w:lang w:val="en-CA"/>
        </w:rPr>
      </w:pPr>
    </w:p>
    <w:p w14:paraId="1F67657D"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140BD531" w14:textId="0DD5936C" w:rsidR="00357D67" w:rsidRPr="001F0DCD" w:rsidRDefault="00357D67" w:rsidP="004171A4">
      <w:pPr>
        <w:outlineLvl w:val="0"/>
        <w:rPr>
          <w:rFonts w:ascii="Cambria" w:hAnsi="Cambria"/>
          <w:color w:val="FF0000"/>
          <w:lang w:val="en-CA"/>
        </w:rPr>
      </w:pPr>
      <w:r w:rsidRPr="001F0DCD">
        <w:rPr>
          <w:rFonts w:ascii="Cambria" w:hAnsi="Cambria"/>
          <w:color w:val="FF0000"/>
          <w:lang w:val="en-CA"/>
        </w:rPr>
        <w:t>If the referring party is an assisted suicide advocacy organization, this should be specified.</w:t>
      </w:r>
    </w:p>
    <w:p w14:paraId="55855E17" w14:textId="77777777" w:rsidR="00357D67" w:rsidRPr="001F0DCD" w:rsidRDefault="00357D67" w:rsidP="00357D67">
      <w:pPr>
        <w:rPr>
          <w:rFonts w:ascii="Cambria" w:hAnsi="Cambria"/>
          <w:color w:val="FF0000"/>
          <w:lang w:val="en-CA"/>
        </w:rPr>
      </w:pPr>
    </w:p>
    <w:p w14:paraId="1F1F6370"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727A5D79" w14:textId="422DABD1" w:rsidR="00357D67" w:rsidRPr="001F0DCD" w:rsidRDefault="00357D67" w:rsidP="004171A4">
      <w:pPr>
        <w:outlineLvl w:val="0"/>
        <w:rPr>
          <w:rFonts w:ascii="Cambria" w:hAnsi="Cambria"/>
          <w:b/>
          <w:bCs/>
          <w:lang w:val="en-CA"/>
        </w:rPr>
      </w:pPr>
      <w:r w:rsidRPr="001F0DCD">
        <w:rPr>
          <w:rFonts w:ascii="Cambria" w:hAnsi="Cambria"/>
          <w:b/>
          <w:lang w:val="en-CA"/>
        </w:rPr>
        <w:t>Schedule 3</w:t>
      </w:r>
      <w:r w:rsidRPr="001F0DCD">
        <w:rPr>
          <w:rFonts w:ascii="Cambria" w:hAnsi="Cambria"/>
          <w:lang w:val="en-CA"/>
        </w:rPr>
        <w:t xml:space="preserve"> – </w:t>
      </w:r>
      <w:r w:rsidRPr="001F0DCD">
        <w:rPr>
          <w:rFonts w:ascii="Cambria" w:hAnsi="Cambria"/>
          <w:b/>
          <w:bCs/>
          <w:lang w:val="en-CA"/>
        </w:rPr>
        <w:t>Supplementary Information About Patient</w:t>
      </w:r>
    </w:p>
    <w:p w14:paraId="5B60EC22" w14:textId="77777777" w:rsidR="00357D67" w:rsidRPr="001F0DCD" w:rsidRDefault="00357D67" w:rsidP="00357D67">
      <w:pPr>
        <w:rPr>
          <w:rFonts w:ascii="Cambria" w:hAnsi="Cambria"/>
          <w:lang w:val="en-CA"/>
        </w:rPr>
      </w:pPr>
      <w:r w:rsidRPr="001F0DCD">
        <w:rPr>
          <w:rFonts w:ascii="Cambria" w:hAnsi="Cambria"/>
          <w:b/>
          <w:bCs/>
          <w:lang w:val="en-CA"/>
        </w:rPr>
        <w:t>1 </w:t>
      </w:r>
      <w:r w:rsidRPr="001F0DCD">
        <w:rPr>
          <w:rFonts w:ascii="Cambria" w:hAnsi="Cambria"/>
          <w:lang w:val="en-CA"/>
        </w:rPr>
        <w:t>An indication of which of the following locations describes the patient’s usual place of residence or, if their usual place of residence is elsewhere, a description of that location:</w:t>
      </w:r>
    </w:p>
    <w:p w14:paraId="304FB3E3" w14:textId="77777777" w:rsidR="00357D67" w:rsidRPr="001F0DCD" w:rsidRDefault="00357D67" w:rsidP="00357D67">
      <w:pPr>
        <w:ind w:left="360"/>
        <w:rPr>
          <w:rFonts w:ascii="Cambria" w:hAnsi="Cambria"/>
          <w:lang w:val="en-CA"/>
        </w:rPr>
      </w:pPr>
      <w:r w:rsidRPr="001F0DCD">
        <w:rPr>
          <w:rFonts w:ascii="Cambria" w:hAnsi="Cambria"/>
          <w:b/>
          <w:bCs/>
          <w:lang w:val="en-CA"/>
        </w:rPr>
        <w:t>(a) </w:t>
      </w:r>
      <w:r w:rsidRPr="001F0DCD">
        <w:rPr>
          <w:rFonts w:ascii="Cambria" w:hAnsi="Cambria"/>
          <w:lang w:val="en-CA"/>
        </w:rPr>
        <w:t>residential care facility;</w:t>
      </w:r>
    </w:p>
    <w:p w14:paraId="7CB4D5A4" w14:textId="77777777" w:rsidR="00357D67" w:rsidRPr="001F0DCD" w:rsidRDefault="00357D67" w:rsidP="00357D67">
      <w:pPr>
        <w:ind w:left="360"/>
        <w:rPr>
          <w:rFonts w:ascii="Cambria" w:hAnsi="Cambria"/>
          <w:lang w:val="en-CA"/>
        </w:rPr>
      </w:pPr>
      <w:r w:rsidRPr="001F0DCD">
        <w:rPr>
          <w:rFonts w:ascii="Cambria" w:hAnsi="Cambria"/>
          <w:b/>
          <w:bCs/>
          <w:lang w:val="en-CA"/>
        </w:rPr>
        <w:t>(b) </w:t>
      </w:r>
      <w:r w:rsidRPr="001F0DCD">
        <w:rPr>
          <w:rFonts w:ascii="Cambria" w:hAnsi="Cambria"/>
          <w:lang w:val="en-CA"/>
        </w:rPr>
        <w:t>private residence.</w:t>
      </w:r>
    </w:p>
    <w:p w14:paraId="4074EE0A" w14:textId="77777777" w:rsidR="00357D67" w:rsidRPr="001F0DCD" w:rsidRDefault="00357D67" w:rsidP="00357D67">
      <w:pPr>
        <w:rPr>
          <w:rFonts w:ascii="Cambria" w:hAnsi="Cambria"/>
          <w:lang w:val="en-CA"/>
        </w:rPr>
      </w:pPr>
      <w:r w:rsidRPr="001F0DCD">
        <w:rPr>
          <w:rFonts w:ascii="Cambria" w:hAnsi="Cambria"/>
          <w:b/>
          <w:bCs/>
          <w:lang w:val="en-CA"/>
        </w:rPr>
        <w:t>2 </w:t>
      </w:r>
      <w:r w:rsidRPr="001F0DCD">
        <w:rPr>
          <w:rFonts w:ascii="Cambria" w:hAnsi="Cambria"/>
          <w:lang w:val="en-CA"/>
        </w:rPr>
        <w:t>The postal code of the patient’s usual place of residence.</w:t>
      </w:r>
    </w:p>
    <w:p w14:paraId="60DCBA0A" w14:textId="77777777" w:rsidR="00357D67" w:rsidRPr="001F0DCD" w:rsidRDefault="00357D67" w:rsidP="00357D67">
      <w:pPr>
        <w:rPr>
          <w:rFonts w:ascii="Cambria" w:hAnsi="Cambria"/>
          <w:lang w:val="en-CA"/>
        </w:rPr>
      </w:pPr>
      <w:r w:rsidRPr="001F0DCD">
        <w:rPr>
          <w:rFonts w:ascii="Cambria" w:hAnsi="Cambria"/>
          <w:b/>
          <w:bCs/>
          <w:lang w:val="en-CA"/>
        </w:rPr>
        <w:t>3 </w:t>
      </w:r>
      <w:r w:rsidRPr="001F0DCD">
        <w:rPr>
          <w:rFonts w:ascii="Cambria" w:hAnsi="Cambria"/>
          <w:lang w:val="en-CA"/>
        </w:rPr>
        <w:t>The patient’s marital status.</w:t>
      </w:r>
    </w:p>
    <w:p w14:paraId="0EDA0B9F" w14:textId="77777777" w:rsidR="00357D67" w:rsidRPr="001F0DCD" w:rsidRDefault="00357D67" w:rsidP="00357D67">
      <w:pPr>
        <w:rPr>
          <w:rFonts w:ascii="Cambria" w:hAnsi="Cambria"/>
          <w:lang w:val="en-CA"/>
        </w:rPr>
      </w:pPr>
      <w:r w:rsidRPr="001F0DCD">
        <w:rPr>
          <w:rFonts w:ascii="Cambria" w:hAnsi="Cambria"/>
          <w:b/>
          <w:bCs/>
          <w:lang w:val="en-CA"/>
        </w:rPr>
        <w:t>4 </w:t>
      </w:r>
      <w:r w:rsidRPr="001F0DCD">
        <w:rPr>
          <w:rFonts w:ascii="Cambria" w:hAnsi="Cambria"/>
          <w:lang w:val="en-CA"/>
        </w:rPr>
        <w:t>The patient’s principal occupation during their working life, if applicable.</w:t>
      </w:r>
    </w:p>
    <w:p w14:paraId="5DFC7B26" w14:textId="77777777" w:rsidR="00357D67" w:rsidRPr="001F0DCD" w:rsidRDefault="00357D67" w:rsidP="00357D67">
      <w:pPr>
        <w:rPr>
          <w:rFonts w:ascii="Cambria" w:hAnsi="Cambria"/>
          <w:lang w:val="en-CA"/>
        </w:rPr>
      </w:pPr>
    </w:p>
    <w:p w14:paraId="5CAD3A2F"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EA1953B" w14:textId="0A1D8816" w:rsidR="00357D67" w:rsidRPr="001F0DCD" w:rsidRDefault="00357D67" w:rsidP="00357D67">
      <w:pPr>
        <w:rPr>
          <w:rFonts w:ascii="Cambria" w:hAnsi="Cambria"/>
          <w:color w:val="FF0000"/>
          <w:lang w:val="en-CA"/>
        </w:rPr>
      </w:pPr>
      <w:r w:rsidRPr="001F0DCD">
        <w:rPr>
          <w:rFonts w:ascii="Cambria" w:hAnsi="Cambria"/>
          <w:color w:val="FF0000"/>
          <w:lang w:val="en-CA"/>
        </w:rPr>
        <w:t>Other demographic information that should</w:t>
      </w:r>
      <w:r w:rsidR="001C3AE3" w:rsidRPr="001F0DCD">
        <w:rPr>
          <w:rFonts w:ascii="Cambria" w:hAnsi="Cambria"/>
          <w:color w:val="FF0000"/>
          <w:lang w:val="en-CA"/>
        </w:rPr>
        <w:t xml:space="preserve"> be</w:t>
      </w:r>
      <w:r w:rsidRPr="001F0DCD">
        <w:rPr>
          <w:rFonts w:ascii="Cambria" w:hAnsi="Cambria"/>
          <w:color w:val="FF0000"/>
          <w:lang w:val="en-CA"/>
        </w:rPr>
        <w:t xml:space="preserve"> include</w:t>
      </w:r>
      <w:r w:rsidR="001C3AE3" w:rsidRPr="001F0DCD">
        <w:rPr>
          <w:rFonts w:ascii="Cambria" w:hAnsi="Cambria"/>
          <w:color w:val="FF0000"/>
          <w:lang w:val="en-CA"/>
        </w:rPr>
        <w:t>d</w:t>
      </w:r>
      <w:r w:rsidRPr="001F0DCD">
        <w:rPr>
          <w:rFonts w:ascii="Cambria" w:hAnsi="Cambria"/>
          <w:color w:val="FF0000"/>
          <w:lang w:val="en-CA"/>
        </w:rPr>
        <w:t>:</w:t>
      </w:r>
    </w:p>
    <w:p w14:paraId="0C265B5F" w14:textId="77777777" w:rsidR="00357D67" w:rsidRPr="001F0DCD" w:rsidRDefault="00357D67" w:rsidP="00F33E39">
      <w:pPr>
        <w:pStyle w:val="ListParagraph"/>
        <w:numPr>
          <w:ilvl w:val="0"/>
          <w:numId w:val="5"/>
        </w:numPr>
        <w:rPr>
          <w:rFonts w:ascii="Cambria" w:hAnsi="Cambria"/>
          <w:color w:val="FF0000"/>
          <w:lang w:val="en-CA"/>
        </w:rPr>
      </w:pPr>
      <w:r w:rsidRPr="001F0DCD">
        <w:rPr>
          <w:rFonts w:ascii="Cambria" w:hAnsi="Cambria"/>
          <w:color w:val="FF0000"/>
          <w:lang w:val="en-CA"/>
        </w:rPr>
        <w:t>Race</w:t>
      </w:r>
    </w:p>
    <w:p w14:paraId="368BFB18" w14:textId="77777777" w:rsidR="00357D67" w:rsidRPr="001F0DCD" w:rsidRDefault="00357D67" w:rsidP="00F33E39">
      <w:pPr>
        <w:pStyle w:val="ListParagraph"/>
        <w:numPr>
          <w:ilvl w:val="0"/>
          <w:numId w:val="5"/>
        </w:numPr>
        <w:rPr>
          <w:rFonts w:ascii="Cambria" w:hAnsi="Cambria"/>
          <w:color w:val="FF0000"/>
          <w:lang w:val="en-CA"/>
        </w:rPr>
      </w:pPr>
      <w:r w:rsidRPr="001F0DCD">
        <w:rPr>
          <w:rFonts w:ascii="Cambria" w:hAnsi="Cambria"/>
          <w:color w:val="FF0000"/>
          <w:lang w:val="en-CA"/>
        </w:rPr>
        <w:t>Religion</w:t>
      </w:r>
    </w:p>
    <w:p w14:paraId="332C884F" w14:textId="77777777" w:rsidR="00357D67" w:rsidRPr="001F0DCD" w:rsidRDefault="00357D67" w:rsidP="00F33E39">
      <w:pPr>
        <w:pStyle w:val="ListParagraph"/>
        <w:numPr>
          <w:ilvl w:val="0"/>
          <w:numId w:val="5"/>
        </w:numPr>
        <w:rPr>
          <w:rFonts w:ascii="Cambria" w:hAnsi="Cambria"/>
          <w:color w:val="FF0000"/>
          <w:lang w:val="en-CA"/>
        </w:rPr>
      </w:pPr>
      <w:r w:rsidRPr="001F0DCD">
        <w:rPr>
          <w:rFonts w:ascii="Cambria" w:hAnsi="Cambria"/>
          <w:color w:val="FF0000"/>
          <w:lang w:val="en-CA"/>
        </w:rPr>
        <w:t>Ethnic background</w:t>
      </w:r>
    </w:p>
    <w:p w14:paraId="4E760834" w14:textId="66FEC3BC" w:rsidR="00357D67" w:rsidRPr="001F0DCD" w:rsidRDefault="007C4763" w:rsidP="007E217B">
      <w:pPr>
        <w:pStyle w:val="ListParagraph"/>
        <w:numPr>
          <w:ilvl w:val="0"/>
          <w:numId w:val="5"/>
        </w:numPr>
        <w:rPr>
          <w:rFonts w:ascii="Cambria" w:hAnsi="Cambria"/>
          <w:color w:val="FF0000"/>
          <w:lang w:val="en-CA"/>
        </w:rPr>
      </w:pPr>
      <w:r w:rsidRPr="001F0DCD">
        <w:rPr>
          <w:rFonts w:ascii="Cambria" w:hAnsi="Cambria"/>
          <w:color w:val="FF0000"/>
          <w:lang w:val="en-CA"/>
        </w:rPr>
        <w:t>Household</w:t>
      </w:r>
      <w:r w:rsidR="00357D67" w:rsidRPr="001F0DCD">
        <w:rPr>
          <w:rFonts w:ascii="Cambria" w:hAnsi="Cambria"/>
          <w:color w:val="FF0000"/>
          <w:lang w:val="en-CA"/>
        </w:rPr>
        <w:t xml:space="preserve"> composition</w:t>
      </w:r>
    </w:p>
    <w:p w14:paraId="53E676EC" w14:textId="11C3B9A3" w:rsidR="00357D67" w:rsidRDefault="00357D67" w:rsidP="00F33E39">
      <w:pPr>
        <w:pStyle w:val="ListParagraph"/>
        <w:numPr>
          <w:ilvl w:val="0"/>
          <w:numId w:val="5"/>
        </w:numPr>
        <w:rPr>
          <w:rFonts w:ascii="Cambria" w:hAnsi="Cambria"/>
          <w:color w:val="FF0000"/>
          <w:lang w:val="en-CA"/>
        </w:rPr>
      </w:pPr>
      <w:r w:rsidRPr="001F0DCD">
        <w:rPr>
          <w:rFonts w:ascii="Cambria" w:hAnsi="Cambria"/>
          <w:color w:val="FF0000"/>
          <w:lang w:val="en-CA"/>
        </w:rPr>
        <w:t xml:space="preserve">Income </w:t>
      </w:r>
      <w:r w:rsidR="001C3AE3" w:rsidRPr="001F0DCD">
        <w:rPr>
          <w:rFonts w:ascii="Cambria" w:hAnsi="Cambria"/>
          <w:color w:val="FF0000"/>
          <w:lang w:val="en-CA"/>
        </w:rPr>
        <w:t>range</w:t>
      </w:r>
    </w:p>
    <w:p w14:paraId="0621725E" w14:textId="7EDCFEE1" w:rsidR="007146DD" w:rsidRDefault="007146DD" w:rsidP="00F33E39">
      <w:pPr>
        <w:pStyle w:val="ListParagraph"/>
        <w:numPr>
          <w:ilvl w:val="0"/>
          <w:numId w:val="5"/>
        </w:numPr>
        <w:rPr>
          <w:rFonts w:ascii="Cambria" w:hAnsi="Cambria"/>
          <w:color w:val="FF0000"/>
          <w:lang w:val="en-CA"/>
        </w:rPr>
      </w:pPr>
      <w:r>
        <w:rPr>
          <w:rFonts w:ascii="Cambria" w:hAnsi="Cambria"/>
          <w:color w:val="FF0000"/>
          <w:lang w:val="en-CA"/>
        </w:rPr>
        <w:t>Usual residence:</w:t>
      </w:r>
    </w:p>
    <w:p w14:paraId="4C2D3F2A" w14:textId="47ABC97C" w:rsidR="007146DD" w:rsidRDefault="007146DD" w:rsidP="007146DD">
      <w:pPr>
        <w:pStyle w:val="ListParagraph"/>
        <w:numPr>
          <w:ilvl w:val="1"/>
          <w:numId w:val="5"/>
        </w:numPr>
        <w:ind w:left="720"/>
        <w:rPr>
          <w:rFonts w:ascii="Cambria" w:hAnsi="Cambria"/>
          <w:color w:val="FF0000"/>
          <w:lang w:val="en-CA"/>
        </w:rPr>
      </w:pPr>
      <w:r>
        <w:rPr>
          <w:rFonts w:ascii="Cambria" w:hAnsi="Cambria"/>
          <w:color w:val="FF0000"/>
          <w:lang w:val="en-CA"/>
        </w:rPr>
        <w:t>Residential care facility</w:t>
      </w:r>
    </w:p>
    <w:p w14:paraId="41C54318" w14:textId="2DEEF743" w:rsidR="007146DD" w:rsidRDefault="007146DD" w:rsidP="007146DD">
      <w:pPr>
        <w:pStyle w:val="ListParagraph"/>
        <w:numPr>
          <w:ilvl w:val="1"/>
          <w:numId w:val="5"/>
        </w:numPr>
        <w:ind w:left="720"/>
        <w:rPr>
          <w:rFonts w:ascii="Cambria" w:hAnsi="Cambria"/>
          <w:color w:val="FF0000"/>
          <w:lang w:val="en-CA"/>
        </w:rPr>
      </w:pPr>
      <w:r>
        <w:rPr>
          <w:rFonts w:ascii="Cambria" w:hAnsi="Cambria"/>
          <w:color w:val="FF0000"/>
          <w:lang w:val="en-CA"/>
        </w:rPr>
        <w:t>Private residence</w:t>
      </w:r>
    </w:p>
    <w:p w14:paraId="245D64C1" w14:textId="1C6B8E14" w:rsidR="007146DD" w:rsidRDefault="007146DD" w:rsidP="007146DD">
      <w:pPr>
        <w:pStyle w:val="ListParagraph"/>
        <w:numPr>
          <w:ilvl w:val="1"/>
          <w:numId w:val="5"/>
        </w:numPr>
        <w:ind w:left="720"/>
        <w:rPr>
          <w:rFonts w:ascii="Cambria" w:hAnsi="Cambria"/>
          <w:color w:val="FF0000"/>
          <w:lang w:val="en-CA"/>
        </w:rPr>
      </w:pPr>
      <w:r>
        <w:rPr>
          <w:rFonts w:ascii="Cambria" w:hAnsi="Cambria"/>
          <w:color w:val="FF0000"/>
          <w:lang w:val="en-CA"/>
        </w:rPr>
        <w:t>Hospitalized</w:t>
      </w:r>
    </w:p>
    <w:p w14:paraId="43909331" w14:textId="65364F7C" w:rsidR="007146DD" w:rsidRPr="001F0DCD" w:rsidRDefault="007146DD" w:rsidP="007146DD">
      <w:pPr>
        <w:pStyle w:val="ListParagraph"/>
        <w:numPr>
          <w:ilvl w:val="1"/>
          <w:numId w:val="5"/>
        </w:numPr>
        <w:ind w:left="720"/>
        <w:rPr>
          <w:rFonts w:ascii="Cambria" w:hAnsi="Cambria"/>
          <w:color w:val="FF0000"/>
          <w:lang w:val="en-CA"/>
        </w:rPr>
      </w:pPr>
      <w:r>
        <w:rPr>
          <w:rFonts w:ascii="Cambria" w:hAnsi="Cambria"/>
          <w:color w:val="FF0000"/>
          <w:lang w:val="en-CA"/>
        </w:rPr>
        <w:t>Homeless</w:t>
      </w:r>
    </w:p>
    <w:p w14:paraId="29FA5FAD" w14:textId="21AB2A37" w:rsidR="001C3AE3" w:rsidRDefault="001C3AE3" w:rsidP="00F33E39">
      <w:pPr>
        <w:pStyle w:val="ListParagraph"/>
        <w:numPr>
          <w:ilvl w:val="0"/>
          <w:numId w:val="5"/>
        </w:numPr>
        <w:rPr>
          <w:rFonts w:ascii="Cambria" w:hAnsi="Cambria"/>
          <w:color w:val="FF0000"/>
          <w:lang w:val="en-CA"/>
        </w:rPr>
      </w:pPr>
      <w:r w:rsidRPr="001F0DCD">
        <w:rPr>
          <w:rFonts w:ascii="Cambria" w:hAnsi="Cambria"/>
          <w:color w:val="FF0000"/>
          <w:lang w:val="en-CA"/>
        </w:rPr>
        <w:t>Is the person a home-owner?</w:t>
      </w:r>
    </w:p>
    <w:p w14:paraId="3E7F49A3" w14:textId="07ABE0A2" w:rsidR="007146DD" w:rsidRDefault="007146DD" w:rsidP="00F33E39">
      <w:pPr>
        <w:pStyle w:val="ListParagraph"/>
        <w:numPr>
          <w:ilvl w:val="0"/>
          <w:numId w:val="5"/>
        </w:numPr>
        <w:rPr>
          <w:rFonts w:ascii="Cambria" w:hAnsi="Cambria"/>
          <w:color w:val="FF0000"/>
          <w:lang w:val="en-CA"/>
        </w:rPr>
      </w:pPr>
      <w:r>
        <w:rPr>
          <w:rFonts w:ascii="Cambria" w:hAnsi="Cambria"/>
          <w:color w:val="FF0000"/>
          <w:lang w:val="en-CA"/>
        </w:rPr>
        <w:t>Is the residence accessible and adapted to the person’s needs?</w:t>
      </w:r>
    </w:p>
    <w:p w14:paraId="498B8D2A" w14:textId="75841511" w:rsidR="007146DD" w:rsidRDefault="007146DD" w:rsidP="00F33E39">
      <w:pPr>
        <w:pStyle w:val="ListParagraph"/>
        <w:numPr>
          <w:ilvl w:val="0"/>
          <w:numId w:val="5"/>
        </w:numPr>
        <w:rPr>
          <w:rFonts w:ascii="Cambria" w:hAnsi="Cambria"/>
          <w:color w:val="FF0000"/>
          <w:lang w:val="en-CA"/>
        </w:rPr>
      </w:pPr>
      <w:r>
        <w:rPr>
          <w:rFonts w:ascii="Cambria" w:hAnsi="Cambria"/>
          <w:color w:val="FF0000"/>
          <w:lang w:val="en-CA"/>
        </w:rPr>
        <w:lastRenderedPageBreak/>
        <w:t>If the person needs personal assistance services</w:t>
      </w:r>
    </w:p>
    <w:p w14:paraId="61F858D2" w14:textId="77777777" w:rsidR="007146DD" w:rsidRPr="001F0DCD" w:rsidRDefault="007146DD" w:rsidP="007146DD">
      <w:pPr>
        <w:pStyle w:val="ListParagraph"/>
        <w:numPr>
          <w:ilvl w:val="0"/>
          <w:numId w:val="5"/>
        </w:numPr>
        <w:rPr>
          <w:rFonts w:ascii="Cambria" w:hAnsi="Cambria"/>
          <w:color w:val="FF0000"/>
          <w:lang w:val="en-CA"/>
        </w:rPr>
      </w:pPr>
      <w:r w:rsidRPr="001F0DCD">
        <w:rPr>
          <w:rFonts w:ascii="Cambria" w:hAnsi="Cambria"/>
          <w:color w:val="FF0000"/>
          <w:lang w:val="en-CA"/>
        </w:rPr>
        <w:t>How many hours of personal care are required per day?</w:t>
      </w:r>
    </w:p>
    <w:p w14:paraId="50EB7F6B" w14:textId="77777777" w:rsidR="007146DD" w:rsidRPr="001F0DCD" w:rsidRDefault="007146DD" w:rsidP="007146DD">
      <w:pPr>
        <w:pStyle w:val="ListParagraph"/>
        <w:numPr>
          <w:ilvl w:val="0"/>
          <w:numId w:val="5"/>
        </w:numPr>
        <w:rPr>
          <w:rFonts w:ascii="Cambria" w:hAnsi="Cambria"/>
          <w:color w:val="FF0000"/>
          <w:lang w:val="en-CA"/>
        </w:rPr>
      </w:pPr>
      <w:r w:rsidRPr="001F0DCD">
        <w:rPr>
          <w:rFonts w:ascii="Cambria" w:hAnsi="Cambria"/>
          <w:color w:val="FF0000"/>
          <w:lang w:val="en-CA"/>
        </w:rPr>
        <w:t>Are the person’s personal assistance needs being met, and by whom?</w:t>
      </w:r>
    </w:p>
    <w:p w14:paraId="09B3599B" w14:textId="1CE9CDED" w:rsidR="007146DD" w:rsidRPr="001F0DCD" w:rsidRDefault="007146DD" w:rsidP="00F33E39">
      <w:pPr>
        <w:pStyle w:val="ListParagraph"/>
        <w:numPr>
          <w:ilvl w:val="0"/>
          <w:numId w:val="5"/>
        </w:numPr>
        <w:rPr>
          <w:rFonts w:ascii="Cambria" w:hAnsi="Cambria"/>
          <w:color w:val="FF0000"/>
          <w:lang w:val="en-CA"/>
        </w:rPr>
      </w:pPr>
      <w:r>
        <w:rPr>
          <w:rFonts w:ascii="Cambria" w:hAnsi="Cambria"/>
          <w:color w:val="FF0000"/>
          <w:lang w:val="en-CA"/>
        </w:rPr>
        <w:t>If the person receives mental health counseling</w:t>
      </w:r>
    </w:p>
    <w:p w14:paraId="51E0AC20" w14:textId="4DD6C36E" w:rsidR="00357D67" w:rsidRPr="001F0DCD" w:rsidRDefault="00357D67" w:rsidP="00F33E39">
      <w:pPr>
        <w:pStyle w:val="ListParagraph"/>
        <w:numPr>
          <w:ilvl w:val="0"/>
          <w:numId w:val="5"/>
        </w:numPr>
        <w:rPr>
          <w:rFonts w:ascii="Cambria" w:hAnsi="Cambria"/>
          <w:color w:val="FF0000"/>
          <w:lang w:val="en-CA"/>
        </w:rPr>
      </w:pPr>
      <w:r w:rsidRPr="001F0DCD">
        <w:rPr>
          <w:rFonts w:ascii="Cambria" w:hAnsi="Cambria"/>
          <w:color w:val="FF0000"/>
          <w:lang w:val="en-CA"/>
        </w:rPr>
        <w:t>Language spoken (whether person is receiving services in their first language)</w:t>
      </w:r>
    </w:p>
    <w:p w14:paraId="486378FC" w14:textId="68C8DF89" w:rsidR="001C3AE3" w:rsidRPr="001F0DCD" w:rsidRDefault="001C3AE3" w:rsidP="00F33E39">
      <w:pPr>
        <w:pStyle w:val="ListParagraph"/>
        <w:numPr>
          <w:ilvl w:val="0"/>
          <w:numId w:val="5"/>
        </w:numPr>
        <w:rPr>
          <w:rFonts w:ascii="Cambria" w:hAnsi="Cambria"/>
          <w:color w:val="FF0000"/>
          <w:lang w:val="en-CA"/>
        </w:rPr>
      </w:pPr>
      <w:r w:rsidRPr="001F0DCD">
        <w:rPr>
          <w:rFonts w:ascii="Cambria" w:hAnsi="Cambria"/>
          <w:color w:val="FF0000"/>
          <w:lang w:val="en-CA"/>
        </w:rPr>
        <w:t xml:space="preserve">Whether </w:t>
      </w:r>
      <w:r w:rsidR="007146DD">
        <w:rPr>
          <w:rFonts w:ascii="Cambria" w:hAnsi="Cambria"/>
          <w:color w:val="FF0000"/>
          <w:lang w:val="en-CA"/>
        </w:rPr>
        <w:t xml:space="preserve">the “serious and incurable </w:t>
      </w:r>
      <w:r w:rsidRPr="001F0DCD">
        <w:rPr>
          <w:rFonts w:ascii="Cambria" w:hAnsi="Cambria"/>
          <w:color w:val="FF0000"/>
          <w:lang w:val="en-CA"/>
        </w:rPr>
        <w:t>medical condition</w:t>
      </w:r>
      <w:r w:rsidR="007146DD">
        <w:rPr>
          <w:rFonts w:ascii="Cambria" w:hAnsi="Cambria"/>
          <w:color w:val="FF0000"/>
          <w:lang w:val="en-CA"/>
        </w:rPr>
        <w:t>”</w:t>
      </w:r>
      <w:r w:rsidRPr="001F0DCD">
        <w:rPr>
          <w:rFonts w:ascii="Cambria" w:hAnsi="Cambria"/>
          <w:color w:val="FF0000"/>
          <w:lang w:val="en-CA"/>
        </w:rPr>
        <w:t xml:space="preserve"> is:</w:t>
      </w:r>
    </w:p>
    <w:p w14:paraId="2B25383C" w14:textId="104AC69C" w:rsidR="001C3AE3" w:rsidRPr="001F0DCD" w:rsidRDefault="001C3AE3" w:rsidP="00FB0939">
      <w:pPr>
        <w:pStyle w:val="ListParagraph"/>
        <w:numPr>
          <w:ilvl w:val="1"/>
          <w:numId w:val="5"/>
        </w:numPr>
        <w:ind w:left="720"/>
        <w:rPr>
          <w:rFonts w:ascii="Cambria" w:hAnsi="Cambria"/>
          <w:color w:val="FF0000"/>
          <w:lang w:val="en-CA"/>
        </w:rPr>
      </w:pPr>
      <w:r w:rsidRPr="001F0DCD">
        <w:rPr>
          <w:rFonts w:ascii="Cambria" w:hAnsi="Cambria"/>
          <w:color w:val="FF0000"/>
          <w:lang w:val="en-CA"/>
        </w:rPr>
        <w:t>Lifelong / onset in childhood</w:t>
      </w:r>
    </w:p>
    <w:p w14:paraId="50C64673" w14:textId="4D7B041A" w:rsidR="001C3AE3" w:rsidRPr="001F0DCD" w:rsidRDefault="001C3AE3" w:rsidP="00FB0939">
      <w:pPr>
        <w:pStyle w:val="ListParagraph"/>
        <w:numPr>
          <w:ilvl w:val="1"/>
          <w:numId w:val="5"/>
        </w:numPr>
        <w:ind w:left="720"/>
        <w:rPr>
          <w:rFonts w:ascii="Cambria" w:hAnsi="Cambria"/>
          <w:color w:val="FF0000"/>
          <w:lang w:val="en-CA"/>
        </w:rPr>
      </w:pPr>
      <w:r w:rsidRPr="001F0DCD">
        <w:rPr>
          <w:rFonts w:ascii="Cambria" w:hAnsi="Cambria"/>
          <w:color w:val="FF0000"/>
          <w:lang w:val="en-CA"/>
        </w:rPr>
        <w:t>Adult onset</w:t>
      </w:r>
    </w:p>
    <w:p w14:paraId="73EFB18B" w14:textId="035934C9" w:rsidR="001C3AE3" w:rsidRPr="001F0DCD" w:rsidRDefault="001C3AE3" w:rsidP="00FB0939">
      <w:pPr>
        <w:pStyle w:val="ListParagraph"/>
        <w:numPr>
          <w:ilvl w:val="1"/>
          <w:numId w:val="5"/>
        </w:numPr>
        <w:ind w:left="720"/>
        <w:rPr>
          <w:rFonts w:ascii="Cambria" w:hAnsi="Cambria"/>
          <w:color w:val="FF0000"/>
          <w:lang w:val="en-CA"/>
        </w:rPr>
      </w:pPr>
      <w:r w:rsidRPr="001F0DCD">
        <w:rPr>
          <w:rFonts w:ascii="Cambria" w:hAnsi="Cambria"/>
          <w:color w:val="FF0000"/>
          <w:lang w:val="en-CA"/>
        </w:rPr>
        <w:t>Recent (within one year) onset</w:t>
      </w:r>
    </w:p>
    <w:p w14:paraId="6F7C5986" w14:textId="74698008" w:rsidR="00D60C8A" w:rsidRPr="001F0DCD" w:rsidRDefault="00C67DAB" w:rsidP="00C67DAB">
      <w:pPr>
        <w:pStyle w:val="ListParagraph"/>
        <w:numPr>
          <w:ilvl w:val="0"/>
          <w:numId w:val="5"/>
        </w:numPr>
        <w:rPr>
          <w:rFonts w:ascii="Cambria" w:hAnsi="Cambria"/>
          <w:color w:val="FF0000"/>
          <w:lang w:val="en-CA"/>
        </w:rPr>
      </w:pPr>
      <w:r w:rsidRPr="001F0DCD">
        <w:rPr>
          <w:rFonts w:ascii="Cambria" w:hAnsi="Cambria"/>
          <w:color w:val="FF0000"/>
          <w:lang w:val="en-CA"/>
        </w:rPr>
        <w:t xml:space="preserve">Who is the primary </w:t>
      </w:r>
      <w:r w:rsidR="00D60C8A" w:rsidRPr="001F0DCD">
        <w:rPr>
          <w:rFonts w:ascii="Cambria" w:hAnsi="Cambria"/>
          <w:color w:val="FF0000"/>
          <w:lang w:val="en-CA"/>
        </w:rPr>
        <w:t xml:space="preserve">health care </w:t>
      </w:r>
      <w:r w:rsidRPr="001F0DCD">
        <w:rPr>
          <w:rFonts w:ascii="Cambria" w:hAnsi="Cambria"/>
          <w:color w:val="FF0000"/>
          <w:lang w:val="en-CA"/>
        </w:rPr>
        <w:t>provider?</w:t>
      </w:r>
      <w:r w:rsidR="00BA5C36" w:rsidRPr="001F0DCD">
        <w:rPr>
          <w:rFonts w:ascii="Cambria" w:hAnsi="Cambria"/>
          <w:color w:val="FF0000"/>
          <w:lang w:val="en-CA"/>
        </w:rPr>
        <w:t xml:space="preserve">  </w:t>
      </w:r>
    </w:p>
    <w:p w14:paraId="4831AA6E" w14:textId="0FFACD27" w:rsidR="00D60C8A" w:rsidRDefault="00D60C8A" w:rsidP="00C67DAB">
      <w:pPr>
        <w:pStyle w:val="ListParagraph"/>
        <w:numPr>
          <w:ilvl w:val="0"/>
          <w:numId w:val="5"/>
        </w:numPr>
        <w:rPr>
          <w:rFonts w:ascii="Cambria" w:hAnsi="Cambria"/>
          <w:color w:val="FF0000"/>
          <w:lang w:val="en-CA"/>
        </w:rPr>
      </w:pPr>
      <w:r w:rsidRPr="001F0DCD">
        <w:rPr>
          <w:rFonts w:ascii="Cambria" w:hAnsi="Cambria"/>
          <w:color w:val="FF0000"/>
          <w:lang w:val="en-CA"/>
        </w:rPr>
        <w:t>Does the person report problems in their living situation?</w:t>
      </w:r>
    </w:p>
    <w:p w14:paraId="67CA2BB9" w14:textId="12FB137D" w:rsidR="007146DD" w:rsidRPr="001F0DCD" w:rsidRDefault="007146DD" w:rsidP="00C67DAB">
      <w:pPr>
        <w:pStyle w:val="ListParagraph"/>
        <w:numPr>
          <w:ilvl w:val="0"/>
          <w:numId w:val="5"/>
        </w:numPr>
        <w:rPr>
          <w:rFonts w:ascii="Cambria" w:hAnsi="Cambria"/>
          <w:color w:val="FF0000"/>
          <w:lang w:val="en-CA"/>
        </w:rPr>
      </w:pPr>
      <w:r>
        <w:rPr>
          <w:rFonts w:ascii="Cambria" w:hAnsi="Cambria"/>
          <w:color w:val="FF0000"/>
          <w:lang w:val="en-CA"/>
        </w:rPr>
        <w:t>Are there indications of abuse?</w:t>
      </w:r>
    </w:p>
    <w:p w14:paraId="59B9945F" w14:textId="61E971EA" w:rsidR="001A615B" w:rsidRPr="001F0DCD" w:rsidRDefault="001A615B" w:rsidP="00C67DAB">
      <w:pPr>
        <w:pStyle w:val="ListParagraph"/>
        <w:numPr>
          <w:ilvl w:val="0"/>
          <w:numId w:val="5"/>
        </w:numPr>
        <w:rPr>
          <w:rFonts w:ascii="Cambria" w:hAnsi="Cambria"/>
          <w:color w:val="FF0000"/>
          <w:lang w:val="en-CA"/>
        </w:rPr>
      </w:pPr>
      <w:r w:rsidRPr="001F0DCD">
        <w:rPr>
          <w:rFonts w:ascii="Cambria" w:hAnsi="Cambria"/>
          <w:color w:val="FF0000"/>
          <w:lang w:val="en-CA"/>
        </w:rPr>
        <w:t>Is there supplemental health insurance?</w:t>
      </w:r>
    </w:p>
    <w:p w14:paraId="483E7AA2" w14:textId="45275AAE" w:rsidR="00416E0F" w:rsidRDefault="007146DD" w:rsidP="00C67DAB">
      <w:pPr>
        <w:pStyle w:val="ListParagraph"/>
        <w:numPr>
          <w:ilvl w:val="0"/>
          <w:numId w:val="5"/>
        </w:numPr>
        <w:rPr>
          <w:rFonts w:ascii="Cambria" w:hAnsi="Cambria"/>
          <w:color w:val="FF0000"/>
          <w:lang w:val="en-CA"/>
        </w:rPr>
      </w:pPr>
      <w:r>
        <w:rPr>
          <w:rFonts w:ascii="Cambria" w:hAnsi="Cambria"/>
          <w:color w:val="FF0000"/>
          <w:lang w:val="en-CA"/>
        </w:rPr>
        <w:t>How much are disability-</w:t>
      </w:r>
      <w:r w:rsidR="00416E0F" w:rsidRPr="001F0DCD">
        <w:rPr>
          <w:rFonts w:ascii="Cambria" w:hAnsi="Cambria"/>
          <w:color w:val="FF0000"/>
          <w:lang w:val="en-CA"/>
        </w:rPr>
        <w:t xml:space="preserve">related </w:t>
      </w:r>
      <w:r>
        <w:rPr>
          <w:rFonts w:ascii="Cambria" w:hAnsi="Cambria"/>
          <w:color w:val="FF0000"/>
          <w:lang w:val="en-CA"/>
        </w:rPr>
        <w:t>expenses?</w:t>
      </w:r>
    </w:p>
    <w:p w14:paraId="0F6C0035" w14:textId="77777777" w:rsidR="006F5EB4" w:rsidRDefault="006F5EB4" w:rsidP="006F5EB4">
      <w:pPr>
        <w:rPr>
          <w:rFonts w:ascii="Cambria" w:hAnsi="Cambria"/>
          <w:color w:val="FF0000"/>
          <w:lang w:val="en-CA"/>
        </w:rPr>
      </w:pPr>
    </w:p>
    <w:p w14:paraId="020D641D" w14:textId="4607326A" w:rsidR="006F5EB4" w:rsidRPr="006F5EB4" w:rsidRDefault="006F5EB4" w:rsidP="006F5EB4">
      <w:pPr>
        <w:rPr>
          <w:rFonts w:ascii="Cambria" w:hAnsi="Cambria"/>
          <w:color w:val="FF0000"/>
          <w:lang w:val="en-CA"/>
        </w:rPr>
      </w:pPr>
      <w:r w:rsidRPr="006F5EB4">
        <w:rPr>
          <w:rFonts w:ascii="Cambria" w:hAnsi="Cambria"/>
          <w:color w:val="FF0000"/>
          <w:lang w:val="en-CA"/>
        </w:rPr>
        <w:t xml:space="preserve">Using the entire postal code to identify the person's location could violate their privacy rights.  The three-digit "postal zone" should be sufficient to identify the general area and </w:t>
      </w:r>
      <w:r>
        <w:rPr>
          <w:rFonts w:ascii="Cambria" w:hAnsi="Cambria"/>
          <w:color w:val="FF0000"/>
          <w:lang w:val="en-CA"/>
        </w:rPr>
        <w:t>character of the person’s neighbourhood</w:t>
      </w:r>
      <w:r w:rsidRPr="006F5EB4">
        <w:rPr>
          <w:rFonts w:ascii="Cambria" w:hAnsi="Cambria"/>
          <w:color w:val="FF0000"/>
          <w:lang w:val="en-CA"/>
        </w:rPr>
        <w:t>.</w:t>
      </w:r>
    </w:p>
    <w:p w14:paraId="31D3CF9D" w14:textId="77777777" w:rsidR="00AA1118" w:rsidRPr="001F0DCD" w:rsidRDefault="00AA1118" w:rsidP="00D719A0">
      <w:pPr>
        <w:rPr>
          <w:rFonts w:ascii="Cambria" w:hAnsi="Cambria"/>
          <w:lang w:val="en-CA"/>
        </w:rPr>
      </w:pPr>
    </w:p>
    <w:p w14:paraId="123691BD"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5BC7C8F6" w14:textId="525DD3D3" w:rsidR="004B3DEC" w:rsidRPr="001F0DCD" w:rsidRDefault="004B3DEC" w:rsidP="004171A4">
      <w:pPr>
        <w:outlineLvl w:val="0"/>
        <w:rPr>
          <w:rFonts w:ascii="Cambria" w:hAnsi="Cambria"/>
          <w:b/>
          <w:bCs/>
          <w:lang w:val="en-CA"/>
        </w:rPr>
      </w:pPr>
      <w:r w:rsidRPr="001F0DCD">
        <w:rPr>
          <w:rFonts w:ascii="Cambria" w:hAnsi="Cambria"/>
          <w:b/>
          <w:lang w:val="en-CA"/>
        </w:rPr>
        <w:t>Schedule 4</w:t>
      </w:r>
      <w:r w:rsidRPr="001F0DCD">
        <w:rPr>
          <w:rFonts w:ascii="Cambria" w:hAnsi="Cambria"/>
          <w:lang w:val="en-CA"/>
        </w:rPr>
        <w:t xml:space="preserve"> – </w:t>
      </w:r>
      <w:r w:rsidRPr="001F0DCD">
        <w:rPr>
          <w:rFonts w:ascii="Cambria" w:hAnsi="Cambria"/>
          <w:b/>
          <w:bCs/>
          <w:lang w:val="en-CA"/>
        </w:rPr>
        <w:t>Eligibility Criteria and Related Information</w:t>
      </w:r>
    </w:p>
    <w:p w14:paraId="1A756EA5" w14:textId="77777777" w:rsidR="004B3DEC" w:rsidRPr="001F0DCD" w:rsidRDefault="004B3DEC" w:rsidP="004B3DEC">
      <w:pPr>
        <w:rPr>
          <w:rFonts w:ascii="Cambria" w:hAnsi="Cambria"/>
          <w:lang w:val="en-CA"/>
        </w:rPr>
      </w:pPr>
      <w:r w:rsidRPr="001F0DCD">
        <w:rPr>
          <w:rFonts w:ascii="Cambria" w:hAnsi="Cambria"/>
          <w:b/>
          <w:bCs/>
          <w:lang w:val="en-CA"/>
        </w:rPr>
        <w:t>1 </w:t>
      </w:r>
      <w:r w:rsidRPr="001F0DCD">
        <w:rPr>
          <w:rFonts w:ascii="Cambria" w:hAnsi="Cambria"/>
          <w:lang w:val="en-CA"/>
        </w:rPr>
        <w:t xml:space="preserve">An indication of </w:t>
      </w:r>
      <w:r w:rsidRPr="001F0DCD">
        <w:rPr>
          <w:rFonts w:ascii="Cambria" w:hAnsi="Cambria"/>
          <w:color w:val="00B050"/>
          <w:lang w:val="en-CA"/>
        </w:rPr>
        <w:t>whether the practitioner consulted with other health care professionals or social workers</w:t>
      </w:r>
      <w:r w:rsidRPr="001F0DCD">
        <w:rPr>
          <w:rFonts w:ascii="Cambria" w:hAnsi="Cambria"/>
          <w:lang w:val="en-CA"/>
        </w:rPr>
        <w:t xml:space="preserve"> in order to determine whether the patient met the eligibility criteria and, if so, the professions of those persons.</w:t>
      </w:r>
    </w:p>
    <w:p w14:paraId="26226B49" w14:textId="77777777" w:rsidR="004B3DEC" w:rsidRPr="001F0DCD" w:rsidRDefault="004B3DEC" w:rsidP="004B3DEC">
      <w:pPr>
        <w:rPr>
          <w:rFonts w:ascii="Cambria" w:hAnsi="Cambria"/>
          <w:lang w:val="en-CA"/>
        </w:rPr>
      </w:pPr>
      <w:r w:rsidRPr="001F0DCD">
        <w:rPr>
          <w:rFonts w:ascii="Cambria" w:hAnsi="Cambria"/>
          <w:b/>
          <w:bCs/>
          <w:lang w:val="en-CA"/>
        </w:rPr>
        <w:t>2 </w:t>
      </w:r>
      <w:r w:rsidRPr="001F0DCD">
        <w:rPr>
          <w:rFonts w:ascii="Cambria" w:hAnsi="Cambria"/>
          <w:color w:val="FF0000"/>
          <w:lang w:val="en-CA"/>
        </w:rPr>
        <w:t xml:space="preserve">An indication of which of the </w:t>
      </w:r>
      <w:r w:rsidRPr="001F0DCD">
        <w:rPr>
          <w:rFonts w:ascii="Cambria" w:hAnsi="Cambria"/>
          <w:lang w:val="en-CA"/>
        </w:rPr>
        <w:t xml:space="preserve">following </w:t>
      </w:r>
      <w:r w:rsidRPr="001F0DCD">
        <w:rPr>
          <w:rFonts w:ascii="Cambria" w:hAnsi="Cambria"/>
          <w:color w:val="FF0000"/>
          <w:lang w:val="en-CA"/>
        </w:rPr>
        <w:t xml:space="preserve">eligibility criteria were assessed </w:t>
      </w:r>
      <w:r w:rsidRPr="001F0DCD">
        <w:rPr>
          <w:rFonts w:ascii="Cambria" w:hAnsi="Cambria"/>
          <w:lang w:val="en-CA"/>
        </w:rPr>
        <w:t xml:space="preserve">by the practitioner </w:t>
      </w:r>
      <w:r w:rsidRPr="001F0DCD">
        <w:rPr>
          <w:rFonts w:ascii="Cambria" w:hAnsi="Cambria"/>
          <w:color w:val="00B050"/>
          <w:lang w:val="en-CA"/>
        </w:rPr>
        <w:t xml:space="preserve">and </w:t>
      </w:r>
      <w:r w:rsidRPr="001F0DCD">
        <w:rPr>
          <w:rFonts w:ascii="Cambria" w:hAnsi="Cambria"/>
          <w:lang w:val="en-CA"/>
        </w:rPr>
        <w:t>whether the practitioner was of the opinion that the patient met or did not meet each of those criteria:</w:t>
      </w:r>
    </w:p>
    <w:p w14:paraId="117AA3F8" w14:textId="77777777" w:rsidR="004B3DEC" w:rsidRPr="001F0DCD" w:rsidRDefault="004B3DEC" w:rsidP="004B3DEC">
      <w:pPr>
        <w:ind w:left="360"/>
        <w:rPr>
          <w:rFonts w:ascii="Cambria" w:hAnsi="Cambria"/>
          <w:lang w:val="en-CA"/>
        </w:rPr>
      </w:pPr>
      <w:r w:rsidRPr="001F0DCD">
        <w:rPr>
          <w:rFonts w:ascii="Cambria" w:hAnsi="Cambria"/>
          <w:b/>
          <w:bCs/>
          <w:lang w:val="en-CA"/>
        </w:rPr>
        <w:t>(a) </w:t>
      </w:r>
      <w:r w:rsidRPr="001F0DCD">
        <w:rPr>
          <w:rFonts w:ascii="Cambria" w:hAnsi="Cambria"/>
          <w:lang w:val="en-CA"/>
        </w:rPr>
        <w:t>the patient was eligible — or, but for any applicable minimum period of residence or waiting period, would have been eligible — for health services funded by a government in Canada;</w:t>
      </w:r>
    </w:p>
    <w:p w14:paraId="28F10968" w14:textId="77777777" w:rsidR="004B3DEC" w:rsidRPr="001F0DCD" w:rsidRDefault="004B3DEC" w:rsidP="004B3DEC">
      <w:pPr>
        <w:ind w:left="360"/>
        <w:rPr>
          <w:rFonts w:ascii="Cambria" w:hAnsi="Cambria"/>
          <w:lang w:val="en-CA"/>
        </w:rPr>
      </w:pPr>
      <w:r w:rsidRPr="001F0DCD">
        <w:rPr>
          <w:rFonts w:ascii="Cambria" w:hAnsi="Cambria"/>
          <w:b/>
          <w:bCs/>
          <w:lang w:val="en-CA"/>
        </w:rPr>
        <w:t>(b) </w:t>
      </w:r>
      <w:r w:rsidRPr="001F0DCD">
        <w:rPr>
          <w:rFonts w:ascii="Cambria" w:hAnsi="Cambria"/>
          <w:lang w:val="en-CA"/>
        </w:rPr>
        <w:t>the patient was at least 18 years of age;</w:t>
      </w:r>
    </w:p>
    <w:p w14:paraId="4202A9FB" w14:textId="77777777" w:rsidR="004B3DEC" w:rsidRPr="001F0DCD" w:rsidRDefault="004B3DEC" w:rsidP="004B3DEC">
      <w:pPr>
        <w:ind w:left="360"/>
        <w:rPr>
          <w:rFonts w:ascii="Cambria" w:hAnsi="Cambria"/>
          <w:lang w:val="en-CA"/>
        </w:rPr>
      </w:pPr>
      <w:r w:rsidRPr="001F0DCD">
        <w:rPr>
          <w:rFonts w:ascii="Cambria" w:hAnsi="Cambria"/>
          <w:b/>
          <w:bCs/>
          <w:lang w:val="en-CA"/>
        </w:rPr>
        <w:t>(c) </w:t>
      </w:r>
      <w:r w:rsidRPr="001F0DCD">
        <w:rPr>
          <w:rFonts w:ascii="Cambria" w:hAnsi="Cambria"/>
          <w:lang w:val="en-CA"/>
        </w:rPr>
        <w:t>the patient was capable of making decisions with respect to their health;</w:t>
      </w:r>
    </w:p>
    <w:p w14:paraId="7B3FDBCB" w14:textId="77777777" w:rsidR="004B3DEC" w:rsidRPr="001F0DCD" w:rsidRDefault="004B3DEC" w:rsidP="004B3DEC">
      <w:pPr>
        <w:ind w:left="360"/>
        <w:rPr>
          <w:rFonts w:ascii="Cambria" w:hAnsi="Cambria"/>
          <w:lang w:val="en-CA"/>
        </w:rPr>
      </w:pPr>
      <w:r w:rsidRPr="001F0DCD">
        <w:rPr>
          <w:rFonts w:ascii="Cambria" w:hAnsi="Cambria"/>
          <w:b/>
          <w:bCs/>
          <w:lang w:val="en-CA"/>
        </w:rPr>
        <w:t>(d) </w:t>
      </w:r>
      <w:r w:rsidRPr="001F0DCD">
        <w:rPr>
          <w:rFonts w:ascii="Cambria" w:hAnsi="Cambria"/>
          <w:lang w:val="en-CA"/>
        </w:rPr>
        <w:t>the patient made a voluntary request for medical assistance in dying that, in particular, was not made as a result of external pressure and, if the practitioner assessed this criterion and was of the opinion that the patient met it, the reasons why the practitioner was of that opinion;</w:t>
      </w:r>
    </w:p>
    <w:p w14:paraId="5BE0043D" w14:textId="77777777" w:rsidR="004B3DEC" w:rsidRPr="001F0DCD" w:rsidRDefault="004B3DEC" w:rsidP="004B3DEC">
      <w:pPr>
        <w:ind w:left="360"/>
        <w:rPr>
          <w:rFonts w:ascii="Cambria" w:hAnsi="Cambria"/>
          <w:lang w:val="en-CA"/>
        </w:rPr>
      </w:pPr>
      <w:r w:rsidRPr="001F0DCD">
        <w:rPr>
          <w:rFonts w:ascii="Cambria" w:hAnsi="Cambria"/>
          <w:b/>
          <w:bCs/>
          <w:lang w:val="en-CA"/>
        </w:rPr>
        <w:t>(e) </w:t>
      </w:r>
      <w:r w:rsidRPr="001F0DCD">
        <w:rPr>
          <w:rFonts w:ascii="Cambria" w:hAnsi="Cambria"/>
          <w:lang w:val="en-CA"/>
        </w:rPr>
        <w:t>the patient gave informed consent to receive medical assistance in dying after having been informed of the means that are available to relieve their suffering, including palliative care;</w:t>
      </w:r>
    </w:p>
    <w:p w14:paraId="3C0F7DFD" w14:textId="77777777" w:rsidR="004B3DEC" w:rsidRPr="001F0DCD" w:rsidRDefault="004B3DEC" w:rsidP="004B3DEC">
      <w:pPr>
        <w:ind w:left="360"/>
        <w:rPr>
          <w:rFonts w:ascii="Cambria" w:hAnsi="Cambria"/>
          <w:lang w:val="en-CA"/>
        </w:rPr>
      </w:pPr>
      <w:r w:rsidRPr="001F0DCD">
        <w:rPr>
          <w:rFonts w:ascii="Cambria" w:hAnsi="Cambria"/>
          <w:b/>
          <w:bCs/>
          <w:lang w:val="en-CA"/>
        </w:rPr>
        <w:t>(f) </w:t>
      </w:r>
      <w:r w:rsidRPr="001F0DCD">
        <w:rPr>
          <w:rFonts w:ascii="Cambria" w:hAnsi="Cambria"/>
          <w:lang w:val="en-CA"/>
        </w:rPr>
        <w:t xml:space="preserve">the patient had a serious and incurable illness, disease or disability and, if the practitioner assessed this criterion and was of the opinion that the patient met it, the reasons </w:t>
      </w:r>
      <w:r w:rsidRPr="001F0DCD">
        <w:rPr>
          <w:rFonts w:ascii="Cambria" w:hAnsi="Cambria"/>
          <w:color w:val="00B050"/>
          <w:lang w:val="en-CA"/>
        </w:rPr>
        <w:t>why the practitioner was of that opinion</w:t>
      </w:r>
      <w:r w:rsidRPr="001F0DCD">
        <w:rPr>
          <w:rFonts w:ascii="Cambria" w:hAnsi="Cambria"/>
          <w:lang w:val="en-CA"/>
        </w:rPr>
        <w:t>, including a description of the illness, disease or disability;</w:t>
      </w:r>
    </w:p>
    <w:p w14:paraId="396126FB" w14:textId="77777777" w:rsidR="004B3DEC" w:rsidRPr="001F0DCD" w:rsidRDefault="004B3DEC" w:rsidP="004B3DEC">
      <w:pPr>
        <w:ind w:left="360"/>
        <w:rPr>
          <w:rFonts w:ascii="Cambria" w:hAnsi="Cambria"/>
          <w:lang w:val="en-CA"/>
        </w:rPr>
      </w:pPr>
      <w:r w:rsidRPr="001F0DCD">
        <w:rPr>
          <w:rFonts w:ascii="Cambria" w:hAnsi="Cambria"/>
          <w:b/>
          <w:bCs/>
          <w:lang w:val="en-CA"/>
        </w:rPr>
        <w:lastRenderedPageBreak/>
        <w:t>(g) </w:t>
      </w:r>
      <w:r w:rsidRPr="001F0DCD">
        <w:rPr>
          <w:rFonts w:ascii="Cambria" w:hAnsi="Cambria"/>
          <w:lang w:val="en-CA"/>
        </w:rPr>
        <w:t xml:space="preserve">the patient was in an advanced state of irreversible decline in capability and, if the practitioner assessed this criterion and was of the opinion that the patient met it, the </w:t>
      </w:r>
      <w:r w:rsidRPr="001F0DCD">
        <w:rPr>
          <w:rFonts w:ascii="Cambria" w:hAnsi="Cambria"/>
          <w:color w:val="00B050"/>
          <w:lang w:val="en-CA"/>
        </w:rPr>
        <w:t>reasons why the practitioner was of that opinion</w:t>
      </w:r>
      <w:r w:rsidRPr="001F0DCD">
        <w:rPr>
          <w:rFonts w:ascii="Cambria" w:hAnsi="Cambria"/>
          <w:lang w:val="en-CA"/>
        </w:rPr>
        <w:t>, including a description of the decline;</w:t>
      </w:r>
    </w:p>
    <w:p w14:paraId="5F213D61" w14:textId="77777777" w:rsidR="004B3DEC" w:rsidRPr="001F0DCD" w:rsidRDefault="004B3DEC" w:rsidP="004B3DEC">
      <w:pPr>
        <w:ind w:left="360"/>
        <w:rPr>
          <w:rFonts w:ascii="Cambria" w:hAnsi="Cambria"/>
          <w:lang w:val="en-CA"/>
        </w:rPr>
      </w:pPr>
      <w:r w:rsidRPr="001F0DCD">
        <w:rPr>
          <w:rFonts w:ascii="Cambria" w:hAnsi="Cambria"/>
          <w:b/>
          <w:bCs/>
          <w:lang w:val="en-CA"/>
        </w:rPr>
        <w:t>(h) </w:t>
      </w:r>
      <w:r w:rsidRPr="001F0DCD">
        <w:rPr>
          <w:rFonts w:ascii="Cambria" w:hAnsi="Cambria"/>
          <w:lang w:val="en-CA"/>
        </w:rPr>
        <w:t xml:space="preserve">the illness, disease or disability or state of decline caused the patient enduring physical or psychological suffering that was intolerable to them and that could not be relieved under conditions that they considered acceptable and, if the practitioner assessed this criterion and was of the opinion that the patient met it, the </w:t>
      </w:r>
      <w:r w:rsidRPr="001F0DCD">
        <w:rPr>
          <w:rFonts w:ascii="Cambria" w:hAnsi="Cambria"/>
          <w:color w:val="00B050"/>
          <w:lang w:val="en-CA"/>
        </w:rPr>
        <w:t>reasons why the practitioner was of that opinion</w:t>
      </w:r>
      <w:r w:rsidRPr="001F0DCD">
        <w:rPr>
          <w:rFonts w:ascii="Cambria" w:hAnsi="Cambria"/>
          <w:lang w:val="en-CA"/>
        </w:rPr>
        <w:t>, including the patient’s description of the suffering;</w:t>
      </w:r>
    </w:p>
    <w:p w14:paraId="193C960C" w14:textId="77777777" w:rsidR="004B3DEC" w:rsidRPr="001F0DCD" w:rsidRDefault="004B3DEC" w:rsidP="004B3DEC">
      <w:pPr>
        <w:ind w:left="360"/>
        <w:rPr>
          <w:rFonts w:ascii="Cambria" w:hAnsi="Cambria"/>
          <w:lang w:val="en-CA"/>
        </w:rPr>
      </w:pPr>
      <w:r w:rsidRPr="001F0DCD">
        <w:rPr>
          <w:rFonts w:ascii="Cambria" w:hAnsi="Cambria"/>
          <w:b/>
          <w:bCs/>
          <w:lang w:val="en-CA"/>
        </w:rPr>
        <w:t>(i) </w:t>
      </w:r>
      <w:r w:rsidRPr="001F0DCD">
        <w:rPr>
          <w:rFonts w:ascii="Cambria" w:hAnsi="Cambria"/>
          <w:lang w:val="en-CA"/>
        </w:rPr>
        <w:t>the patient’s natural death had become reasonably foreseeable, taking into account all of their medical circumstances and, if the practitioner assessed this criterion and was of the opinion that the patient met it, the reasons why the practitioner was of that opinion, including the practitioner’s estimate as to the amount of time by which medical assistance in dying, if provided, would shorten the patient’s life and the practitioner’s anticipation of the likely cause of natural death of the patient.</w:t>
      </w:r>
    </w:p>
    <w:p w14:paraId="4454FBBD" w14:textId="77777777" w:rsidR="004B3DEC" w:rsidRPr="001F0DCD" w:rsidRDefault="004B3DEC" w:rsidP="004B3DEC">
      <w:pPr>
        <w:rPr>
          <w:rFonts w:ascii="Cambria" w:hAnsi="Cambria"/>
          <w:lang w:val="en-CA"/>
        </w:rPr>
      </w:pPr>
      <w:r w:rsidRPr="001F0DCD">
        <w:rPr>
          <w:rFonts w:ascii="Cambria" w:hAnsi="Cambria"/>
          <w:b/>
          <w:bCs/>
          <w:lang w:val="en-CA"/>
        </w:rPr>
        <w:t>3 </w:t>
      </w:r>
      <w:r w:rsidRPr="001F0DCD">
        <w:rPr>
          <w:rFonts w:ascii="Cambria" w:hAnsi="Cambria"/>
          <w:color w:val="FF0000"/>
          <w:lang w:val="en-CA"/>
        </w:rPr>
        <w:t>An indication of whether</w:t>
      </w:r>
      <w:r w:rsidRPr="001F0DCD">
        <w:rPr>
          <w:rFonts w:ascii="Cambria" w:hAnsi="Cambria"/>
          <w:color w:val="00B050"/>
          <w:lang w:val="en-CA"/>
        </w:rPr>
        <w:t xml:space="preserve"> the patient received palliative care</w:t>
      </w:r>
      <w:r w:rsidRPr="001F0DCD">
        <w:rPr>
          <w:rFonts w:ascii="Cambria" w:hAnsi="Cambria"/>
          <w:lang w:val="en-CA"/>
        </w:rPr>
        <w:t xml:space="preserve">, </w:t>
      </w:r>
      <w:r w:rsidRPr="001F0DCD">
        <w:rPr>
          <w:rFonts w:ascii="Cambria" w:hAnsi="Cambria"/>
          <w:color w:val="FF0000"/>
          <w:lang w:val="en-CA"/>
        </w:rPr>
        <w:t>if known</w:t>
      </w:r>
      <w:r w:rsidRPr="001F0DCD">
        <w:rPr>
          <w:rFonts w:ascii="Cambria" w:hAnsi="Cambria"/>
          <w:lang w:val="en-CA"/>
        </w:rPr>
        <w:t xml:space="preserve">, and, if they did not receive palliative care, </w:t>
      </w:r>
      <w:r w:rsidRPr="001F0DCD">
        <w:rPr>
          <w:rFonts w:ascii="Cambria" w:hAnsi="Cambria"/>
          <w:color w:val="FF0000"/>
          <w:lang w:val="en-CA"/>
        </w:rPr>
        <w:t>an indication of whether</w:t>
      </w:r>
      <w:r w:rsidRPr="001F0DCD">
        <w:rPr>
          <w:rFonts w:ascii="Cambria" w:hAnsi="Cambria"/>
          <w:color w:val="00B050"/>
          <w:lang w:val="en-CA"/>
        </w:rPr>
        <w:t xml:space="preserve">, </w:t>
      </w:r>
      <w:r w:rsidRPr="001F0DCD">
        <w:rPr>
          <w:rFonts w:ascii="Cambria" w:hAnsi="Cambria"/>
          <w:color w:val="FF0000"/>
          <w:lang w:val="en-CA"/>
        </w:rPr>
        <w:t>to the best of the practitioner’s knowledge or belief</w:t>
      </w:r>
      <w:r w:rsidRPr="001F0DCD">
        <w:rPr>
          <w:rFonts w:ascii="Cambria" w:hAnsi="Cambria"/>
          <w:color w:val="00B050"/>
          <w:lang w:val="en-CA"/>
        </w:rPr>
        <w:t>, palliative care was accessible to the patient</w:t>
      </w:r>
      <w:r w:rsidRPr="001F0DCD">
        <w:rPr>
          <w:rFonts w:ascii="Cambria" w:hAnsi="Cambria"/>
          <w:lang w:val="en-CA"/>
        </w:rPr>
        <w:t>.</w:t>
      </w:r>
    </w:p>
    <w:p w14:paraId="0B4A500A" w14:textId="5C5D9BEF" w:rsidR="004B3DEC" w:rsidRPr="001F0DCD" w:rsidRDefault="004B3DEC" w:rsidP="004B3DEC">
      <w:pPr>
        <w:rPr>
          <w:rFonts w:ascii="Cambria" w:hAnsi="Cambria"/>
          <w:lang w:val="en-CA"/>
        </w:rPr>
      </w:pPr>
      <w:r w:rsidRPr="001F0DCD">
        <w:rPr>
          <w:rFonts w:ascii="Cambria" w:hAnsi="Cambria"/>
          <w:b/>
          <w:bCs/>
          <w:lang w:val="en-CA"/>
        </w:rPr>
        <w:t>4 </w:t>
      </w:r>
      <w:r w:rsidRPr="001F0DCD">
        <w:rPr>
          <w:rFonts w:ascii="Cambria" w:hAnsi="Cambria"/>
          <w:lang w:val="en-CA"/>
        </w:rPr>
        <w:t xml:space="preserve">In the case where the practitioner, after having determined that the patient met all of the eligibility criteria, determines that the patient no longer meets one or more of those criteria, an indication of </w:t>
      </w:r>
      <w:r w:rsidRPr="001F0DCD">
        <w:rPr>
          <w:rFonts w:ascii="Cambria" w:hAnsi="Cambria"/>
          <w:color w:val="FF0000"/>
          <w:lang w:val="en-CA"/>
        </w:rPr>
        <w:t xml:space="preserve">whether the patient lost the capacity to make decisions with respect to their </w:t>
      </w:r>
      <w:r w:rsidR="007C693A" w:rsidRPr="001F0DCD">
        <w:rPr>
          <w:rFonts w:ascii="Cambria" w:hAnsi="Cambria"/>
          <w:color w:val="FF0000"/>
          <w:lang w:val="en-CA"/>
        </w:rPr>
        <w:t>health. *</w:t>
      </w:r>
    </w:p>
    <w:p w14:paraId="3CED42F6" w14:textId="77777777" w:rsidR="004B3DEC" w:rsidRPr="001F0DCD" w:rsidRDefault="004B3DEC" w:rsidP="004B3DEC">
      <w:pPr>
        <w:rPr>
          <w:rFonts w:ascii="Cambria" w:hAnsi="Cambria"/>
          <w:lang w:val="en-CA"/>
        </w:rPr>
      </w:pPr>
    </w:p>
    <w:p w14:paraId="7C9E0BBD"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B8F018F" w14:textId="08DF2DFE" w:rsidR="00304D70" w:rsidRPr="00FA378E" w:rsidRDefault="00304D70" w:rsidP="00060FB8">
      <w:pPr>
        <w:pStyle w:val="ListParagraph"/>
        <w:numPr>
          <w:ilvl w:val="0"/>
          <w:numId w:val="30"/>
        </w:numPr>
        <w:spacing w:after="120"/>
        <w:rPr>
          <w:rFonts w:ascii="Cambria" w:hAnsi="Cambria"/>
          <w:color w:val="FF0000"/>
          <w:lang w:val="en-CA"/>
        </w:rPr>
      </w:pPr>
      <w:r w:rsidRPr="00FA378E">
        <w:rPr>
          <w:rFonts w:ascii="Cambria" w:hAnsi="Cambria"/>
          <w:color w:val="FF0000"/>
          <w:lang w:val="en-CA"/>
        </w:rPr>
        <w:t>Copies of documents from the medical file should be required to indicate that eligibility criteria have been evaluated and met, and that safeguards have been applied.</w:t>
      </w:r>
    </w:p>
    <w:p w14:paraId="379DFAB0" w14:textId="683BBB90" w:rsidR="00BA5C36" w:rsidRPr="00FA378E" w:rsidRDefault="00BA5C36" w:rsidP="00060FB8">
      <w:pPr>
        <w:pStyle w:val="ListParagraph"/>
        <w:numPr>
          <w:ilvl w:val="0"/>
          <w:numId w:val="30"/>
        </w:numPr>
        <w:spacing w:after="120"/>
        <w:rPr>
          <w:rFonts w:ascii="Cambria" w:hAnsi="Cambria"/>
          <w:color w:val="FF0000"/>
          <w:lang w:val="en-CA"/>
        </w:rPr>
      </w:pPr>
      <w:r w:rsidRPr="00FA378E">
        <w:rPr>
          <w:rFonts w:ascii="Cambria" w:hAnsi="Cambria"/>
          <w:color w:val="FF0000"/>
          <w:lang w:val="en-CA"/>
        </w:rPr>
        <w:t xml:space="preserve">Paragraph 2 seems to allow for the possibility that an eligibility criterion might not be assessed by the practitioner. </w:t>
      </w:r>
    </w:p>
    <w:p w14:paraId="7DF52AD5" w14:textId="4C053531" w:rsidR="000018FC" w:rsidRPr="00FA378E" w:rsidRDefault="000018FC" w:rsidP="00060FB8">
      <w:pPr>
        <w:pStyle w:val="ListParagraph"/>
        <w:numPr>
          <w:ilvl w:val="0"/>
          <w:numId w:val="30"/>
        </w:numPr>
        <w:spacing w:after="120"/>
        <w:rPr>
          <w:rFonts w:ascii="Cambria" w:hAnsi="Cambria"/>
          <w:color w:val="FF0000"/>
          <w:lang w:val="en-CA"/>
        </w:rPr>
      </w:pPr>
      <w:r w:rsidRPr="00FA378E">
        <w:rPr>
          <w:rFonts w:ascii="Cambria" w:hAnsi="Cambria"/>
          <w:color w:val="FF0000"/>
          <w:lang w:val="en-CA"/>
        </w:rPr>
        <w:t xml:space="preserve">Information should be added about the </w:t>
      </w:r>
      <w:r w:rsidRPr="00FA378E">
        <w:rPr>
          <w:rFonts w:ascii="Cambria" w:hAnsi="Cambria"/>
          <w:i/>
          <w:color w:val="FF0000"/>
          <w:lang w:val="en-CA"/>
        </w:rPr>
        <w:t>means</w:t>
      </w:r>
      <w:r w:rsidRPr="00FA378E">
        <w:rPr>
          <w:rFonts w:ascii="Cambria" w:hAnsi="Cambria"/>
          <w:color w:val="FF0000"/>
          <w:lang w:val="en-CA"/>
        </w:rPr>
        <w:t xml:space="preserve"> by which the person’s capability to make decisions was assessed and the </w:t>
      </w:r>
      <w:r w:rsidRPr="00FA378E">
        <w:rPr>
          <w:rFonts w:ascii="Cambria" w:hAnsi="Cambria"/>
          <w:i/>
          <w:color w:val="FF0000"/>
          <w:lang w:val="en-CA"/>
        </w:rPr>
        <w:t>criteria used</w:t>
      </w:r>
      <w:r w:rsidRPr="00FA378E">
        <w:rPr>
          <w:rFonts w:ascii="Cambria" w:hAnsi="Cambria"/>
          <w:color w:val="FF0000"/>
          <w:lang w:val="en-CA"/>
        </w:rPr>
        <w:t>.</w:t>
      </w:r>
    </w:p>
    <w:p w14:paraId="1AD3F4F0" w14:textId="378C9C22" w:rsidR="00A55B64" w:rsidRPr="00FA378E" w:rsidRDefault="00080B8A" w:rsidP="00060FB8">
      <w:pPr>
        <w:pStyle w:val="ListParagraph"/>
        <w:numPr>
          <w:ilvl w:val="0"/>
          <w:numId w:val="30"/>
        </w:numPr>
        <w:spacing w:after="120"/>
        <w:rPr>
          <w:rFonts w:ascii="Cambria" w:hAnsi="Cambria"/>
          <w:color w:val="FF0000"/>
          <w:lang w:val="en-CA"/>
        </w:rPr>
      </w:pPr>
      <w:r w:rsidRPr="00FA378E">
        <w:rPr>
          <w:rFonts w:ascii="Cambria" w:hAnsi="Cambria"/>
          <w:color w:val="FF0000"/>
          <w:lang w:val="en-CA"/>
        </w:rPr>
        <w:t>*</w:t>
      </w:r>
      <w:r w:rsidR="00DE4DF3" w:rsidRPr="00FA378E">
        <w:rPr>
          <w:rFonts w:ascii="Cambria" w:hAnsi="Cambria"/>
          <w:color w:val="FF0000"/>
          <w:lang w:val="en-CA"/>
        </w:rPr>
        <w:t xml:space="preserve">What about people who became ineligible for reasons other than </w:t>
      </w:r>
      <w:r w:rsidRPr="00FA378E">
        <w:rPr>
          <w:rFonts w:ascii="Cambria" w:hAnsi="Cambria"/>
          <w:color w:val="FF0000"/>
          <w:lang w:val="en-CA"/>
        </w:rPr>
        <w:t>loss of capacity</w:t>
      </w:r>
      <w:r w:rsidR="00DE4DF3" w:rsidRPr="00FA378E">
        <w:rPr>
          <w:rFonts w:ascii="Cambria" w:hAnsi="Cambria"/>
          <w:color w:val="FF0000"/>
          <w:lang w:val="en-CA"/>
        </w:rPr>
        <w:t>?</w:t>
      </w:r>
    </w:p>
    <w:p w14:paraId="25D07D06" w14:textId="7002A210" w:rsidR="00AA1118" w:rsidRPr="00FA378E" w:rsidRDefault="00111EE8" w:rsidP="00060FB8">
      <w:pPr>
        <w:pStyle w:val="ListParagraph"/>
        <w:numPr>
          <w:ilvl w:val="0"/>
          <w:numId w:val="30"/>
        </w:numPr>
        <w:spacing w:after="120"/>
        <w:rPr>
          <w:rFonts w:ascii="Cambria" w:hAnsi="Cambria"/>
          <w:color w:val="FF0000"/>
          <w:lang w:val="en-CA"/>
        </w:rPr>
      </w:pPr>
      <w:r w:rsidRPr="00FA378E">
        <w:rPr>
          <w:rFonts w:ascii="Cambria" w:hAnsi="Cambria"/>
          <w:color w:val="FF0000"/>
          <w:lang w:val="en-CA"/>
        </w:rPr>
        <w:t>Additional information that should be provided:</w:t>
      </w:r>
    </w:p>
    <w:p w14:paraId="0E33F5FF" w14:textId="341CCE81" w:rsidR="007C693A" w:rsidRPr="001F0DCD" w:rsidRDefault="007C693A" w:rsidP="00FA378E">
      <w:pPr>
        <w:pStyle w:val="ListParagraph"/>
        <w:numPr>
          <w:ilvl w:val="1"/>
          <w:numId w:val="5"/>
        </w:numPr>
        <w:ind w:left="720"/>
        <w:rPr>
          <w:rFonts w:ascii="Cambria" w:hAnsi="Cambria"/>
          <w:color w:val="FF0000"/>
          <w:lang w:val="en-CA"/>
        </w:rPr>
      </w:pPr>
      <w:r w:rsidRPr="001F0DCD">
        <w:rPr>
          <w:rFonts w:ascii="Cambria" w:hAnsi="Cambria"/>
          <w:color w:val="FF0000"/>
          <w:lang w:val="en-CA"/>
        </w:rPr>
        <w:t>The date of diagnosis and date of onset of the “serious and incurable illness</w:t>
      </w:r>
      <w:r w:rsidR="00FA378E">
        <w:rPr>
          <w:rFonts w:ascii="Cambria" w:hAnsi="Cambria"/>
          <w:color w:val="FF0000"/>
          <w:lang w:val="en-CA"/>
        </w:rPr>
        <w:t>;</w:t>
      </w:r>
      <w:r w:rsidRPr="001F0DCD">
        <w:rPr>
          <w:rFonts w:ascii="Cambria" w:hAnsi="Cambria"/>
          <w:color w:val="FF0000"/>
          <w:lang w:val="en-CA"/>
        </w:rPr>
        <w:t>”</w:t>
      </w:r>
    </w:p>
    <w:p w14:paraId="13F5006B" w14:textId="502B0261" w:rsidR="006A4FAB" w:rsidRPr="001F0DCD" w:rsidRDefault="006A4FAB" w:rsidP="00FA378E">
      <w:pPr>
        <w:pStyle w:val="ListParagraph"/>
        <w:numPr>
          <w:ilvl w:val="1"/>
          <w:numId w:val="5"/>
        </w:numPr>
        <w:ind w:left="720"/>
        <w:rPr>
          <w:rFonts w:ascii="Cambria" w:hAnsi="Cambria"/>
          <w:color w:val="FF0000"/>
          <w:lang w:val="en-CA"/>
        </w:rPr>
      </w:pPr>
      <w:r w:rsidRPr="001F0DCD">
        <w:rPr>
          <w:rFonts w:ascii="Cambria" w:hAnsi="Cambria"/>
          <w:color w:val="FF0000"/>
          <w:lang w:val="en-CA"/>
        </w:rPr>
        <w:t>Method of diagnosis; the nature and results of tests that confirmed the diagnosis of the “serious and incurable illness</w:t>
      </w:r>
      <w:r w:rsidR="00FA378E">
        <w:rPr>
          <w:rFonts w:ascii="Cambria" w:hAnsi="Cambria"/>
          <w:color w:val="FF0000"/>
          <w:lang w:val="en-CA"/>
        </w:rPr>
        <w:t>;</w:t>
      </w:r>
      <w:r w:rsidRPr="001F0DCD">
        <w:rPr>
          <w:rFonts w:ascii="Cambria" w:hAnsi="Cambria"/>
          <w:color w:val="FF0000"/>
          <w:lang w:val="en-CA"/>
        </w:rPr>
        <w:t>”</w:t>
      </w:r>
    </w:p>
    <w:p w14:paraId="70780963" w14:textId="1D072313" w:rsidR="007C693A" w:rsidRPr="001F0DCD" w:rsidRDefault="007C693A" w:rsidP="00FA378E">
      <w:pPr>
        <w:pStyle w:val="ListParagraph"/>
        <w:numPr>
          <w:ilvl w:val="1"/>
          <w:numId w:val="5"/>
        </w:numPr>
        <w:ind w:left="720"/>
        <w:rPr>
          <w:rFonts w:ascii="Cambria" w:hAnsi="Cambria"/>
          <w:color w:val="FF0000"/>
          <w:lang w:val="en-CA"/>
        </w:rPr>
      </w:pPr>
      <w:r w:rsidRPr="001F0DCD">
        <w:rPr>
          <w:rFonts w:ascii="Cambria" w:hAnsi="Cambria"/>
          <w:color w:val="FF0000"/>
          <w:lang w:val="en-CA"/>
        </w:rPr>
        <w:t>The reason given by the applicant for seeking AS/E</w:t>
      </w:r>
      <w:r w:rsidR="00FA378E">
        <w:rPr>
          <w:rFonts w:ascii="Cambria" w:hAnsi="Cambria"/>
          <w:color w:val="FF0000"/>
          <w:lang w:val="en-CA"/>
        </w:rPr>
        <w:t>;</w:t>
      </w:r>
    </w:p>
    <w:p w14:paraId="36B8F652" w14:textId="6CCF3CD4" w:rsidR="007C693A" w:rsidRPr="001F0DCD" w:rsidRDefault="007C693A" w:rsidP="00FA378E">
      <w:pPr>
        <w:pStyle w:val="ListParagraph"/>
        <w:numPr>
          <w:ilvl w:val="1"/>
          <w:numId w:val="5"/>
        </w:numPr>
        <w:ind w:left="720"/>
        <w:rPr>
          <w:rFonts w:ascii="Cambria" w:hAnsi="Cambria"/>
          <w:color w:val="FF0000"/>
          <w:lang w:val="en-CA"/>
        </w:rPr>
      </w:pPr>
      <w:r w:rsidRPr="001F0DCD">
        <w:rPr>
          <w:rFonts w:ascii="Cambria" w:hAnsi="Cambria"/>
          <w:color w:val="FF0000"/>
          <w:lang w:val="en-CA"/>
        </w:rPr>
        <w:t xml:space="preserve">Any history of suicidal or self-harming </w:t>
      </w:r>
      <w:r w:rsidR="00414AA8" w:rsidRPr="001F0DCD">
        <w:rPr>
          <w:rFonts w:ascii="Cambria" w:hAnsi="Cambria"/>
          <w:color w:val="FF0000"/>
          <w:lang w:val="en-CA"/>
        </w:rPr>
        <w:t>behavior, mental illness</w:t>
      </w:r>
      <w:r w:rsidR="00FA378E">
        <w:rPr>
          <w:rFonts w:ascii="Cambria" w:hAnsi="Cambria"/>
          <w:color w:val="FF0000"/>
          <w:lang w:val="en-CA"/>
        </w:rPr>
        <w:t>, alcoholism</w:t>
      </w:r>
      <w:r w:rsidR="00414AA8" w:rsidRPr="001F0DCD">
        <w:rPr>
          <w:rFonts w:ascii="Cambria" w:hAnsi="Cambria"/>
          <w:color w:val="FF0000"/>
          <w:lang w:val="en-CA"/>
        </w:rPr>
        <w:t xml:space="preserve"> or substance abuse</w:t>
      </w:r>
      <w:r w:rsidR="00FA378E">
        <w:rPr>
          <w:rFonts w:ascii="Cambria" w:hAnsi="Cambria"/>
          <w:color w:val="FF0000"/>
          <w:lang w:val="en-CA"/>
        </w:rPr>
        <w:t>;</w:t>
      </w:r>
    </w:p>
    <w:p w14:paraId="0456BFCF" w14:textId="655D7D36" w:rsidR="0099057F" w:rsidRPr="001F0DCD" w:rsidRDefault="0099057F" w:rsidP="00FA378E">
      <w:pPr>
        <w:pStyle w:val="ListParagraph"/>
        <w:numPr>
          <w:ilvl w:val="1"/>
          <w:numId w:val="5"/>
        </w:numPr>
        <w:ind w:left="720"/>
        <w:rPr>
          <w:rFonts w:ascii="Cambria" w:hAnsi="Cambria"/>
          <w:color w:val="FF0000"/>
          <w:lang w:val="en-CA"/>
        </w:rPr>
      </w:pPr>
      <w:r w:rsidRPr="001F0DCD">
        <w:rPr>
          <w:rFonts w:ascii="Cambria" w:hAnsi="Cambria"/>
          <w:color w:val="FF0000"/>
          <w:lang w:val="en-CA"/>
        </w:rPr>
        <w:t>Whether the “serious and incurable illness” or any treatments for such illness, are likely to cause disruptions in mood, judgment, or capacity to make health care decisions</w:t>
      </w:r>
      <w:r w:rsidR="00FA378E">
        <w:rPr>
          <w:rFonts w:ascii="Cambria" w:hAnsi="Cambria"/>
          <w:color w:val="FF0000"/>
          <w:lang w:val="en-CA"/>
        </w:rPr>
        <w:t>;</w:t>
      </w:r>
    </w:p>
    <w:p w14:paraId="5A5CB735" w14:textId="4E99658C" w:rsidR="00C457FE" w:rsidRPr="001F0DCD" w:rsidRDefault="00304D70" w:rsidP="00FA378E">
      <w:pPr>
        <w:pStyle w:val="ListParagraph"/>
        <w:numPr>
          <w:ilvl w:val="1"/>
          <w:numId w:val="5"/>
        </w:numPr>
        <w:spacing w:after="120"/>
        <w:ind w:left="720"/>
        <w:contextualSpacing w:val="0"/>
        <w:rPr>
          <w:rFonts w:ascii="Cambria" w:hAnsi="Cambria"/>
          <w:color w:val="FF0000"/>
          <w:lang w:val="en-CA"/>
        </w:rPr>
      </w:pPr>
      <w:r w:rsidRPr="001F0DCD">
        <w:rPr>
          <w:rFonts w:ascii="Cambria" w:hAnsi="Cambria"/>
          <w:color w:val="FF0000"/>
          <w:lang w:val="en-CA"/>
        </w:rPr>
        <w:t xml:space="preserve">Information about </w:t>
      </w:r>
      <w:r w:rsidR="00C457FE" w:rsidRPr="001F0DCD">
        <w:rPr>
          <w:rFonts w:ascii="Cambria" w:hAnsi="Cambria"/>
          <w:color w:val="FF0000"/>
          <w:lang w:val="en-CA"/>
        </w:rPr>
        <w:t xml:space="preserve">services the person </w:t>
      </w:r>
      <w:r w:rsidRPr="001F0DCD">
        <w:rPr>
          <w:rFonts w:ascii="Cambria" w:hAnsi="Cambria"/>
          <w:color w:val="FF0000"/>
          <w:lang w:val="en-CA"/>
        </w:rPr>
        <w:t xml:space="preserve">was </w:t>
      </w:r>
      <w:r w:rsidR="00C457FE" w:rsidRPr="001F0DCD">
        <w:rPr>
          <w:rFonts w:ascii="Cambria" w:hAnsi="Cambria"/>
          <w:color w:val="FF0000"/>
          <w:lang w:val="en-CA"/>
        </w:rPr>
        <w:t>offered but refused</w:t>
      </w:r>
      <w:r w:rsidRPr="001F0DCD">
        <w:rPr>
          <w:rFonts w:ascii="Cambria" w:hAnsi="Cambria"/>
          <w:color w:val="FF0000"/>
          <w:lang w:val="en-CA"/>
        </w:rPr>
        <w:t>, and why</w:t>
      </w:r>
      <w:r w:rsidR="00FA378E">
        <w:rPr>
          <w:rFonts w:ascii="Cambria" w:hAnsi="Cambria"/>
          <w:color w:val="FF0000"/>
          <w:lang w:val="en-CA"/>
        </w:rPr>
        <w:t>.</w:t>
      </w:r>
    </w:p>
    <w:p w14:paraId="4FF17B26" w14:textId="642508F4" w:rsidR="00A55B64" w:rsidRPr="00FA378E" w:rsidRDefault="00430394" w:rsidP="00060FB8">
      <w:pPr>
        <w:pStyle w:val="ListParagraph"/>
        <w:numPr>
          <w:ilvl w:val="0"/>
          <w:numId w:val="31"/>
        </w:numPr>
        <w:spacing w:after="120"/>
        <w:ind w:left="360"/>
        <w:rPr>
          <w:rFonts w:ascii="Cambria" w:hAnsi="Cambria"/>
          <w:color w:val="FF0000"/>
          <w:lang w:val="en-CA"/>
        </w:rPr>
      </w:pPr>
      <w:r w:rsidRPr="00FA378E">
        <w:rPr>
          <w:rFonts w:ascii="Cambria" w:hAnsi="Cambria"/>
          <w:color w:val="FF0000"/>
          <w:lang w:val="en-CA"/>
        </w:rPr>
        <w:t>What happens if the practitioner did not assess all of the eligibility criteria?</w:t>
      </w:r>
    </w:p>
    <w:p w14:paraId="7E0E41FC" w14:textId="4CA78087" w:rsidR="00A55B64" w:rsidRPr="00FA378E" w:rsidRDefault="00430394" w:rsidP="00060FB8">
      <w:pPr>
        <w:pStyle w:val="ListParagraph"/>
        <w:numPr>
          <w:ilvl w:val="0"/>
          <w:numId w:val="31"/>
        </w:numPr>
        <w:spacing w:after="120"/>
        <w:ind w:left="360"/>
        <w:rPr>
          <w:rFonts w:ascii="Cambria" w:hAnsi="Cambria"/>
          <w:color w:val="FF0000"/>
          <w:lang w:val="en-CA"/>
        </w:rPr>
      </w:pPr>
      <w:r w:rsidRPr="00FA378E">
        <w:rPr>
          <w:rFonts w:ascii="Cambria" w:hAnsi="Cambria"/>
          <w:color w:val="FF0000"/>
          <w:lang w:val="en-CA"/>
        </w:rPr>
        <w:lastRenderedPageBreak/>
        <w:t>What happens if there is disagreement between the two doctors</w:t>
      </w:r>
      <w:r w:rsidR="0099057F" w:rsidRPr="00FA378E">
        <w:rPr>
          <w:rFonts w:ascii="Cambria" w:hAnsi="Cambria"/>
          <w:color w:val="FF0000"/>
          <w:lang w:val="en-CA"/>
        </w:rPr>
        <w:t>?</w:t>
      </w:r>
      <w:r w:rsidR="000018FC" w:rsidRPr="00FA378E">
        <w:rPr>
          <w:rFonts w:ascii="Cambria" w:hAnsi="Cambria"/>
          <w:color w:val="FF0000"/>
          <w:lang w:val="en-CA"/>
        </w:rPr>
        <w:t xml:space="preserve">  Will there be any indication as to whether the primary doctor consult</w:t>
      </w:r>
      <w:r w:rsidR="0046028E" w:rsidRPr="00FA378E">
        <w:rPr>
          <w:rFonts w:ascii="Cambria" w:hAnsi="Cambria"/>
          <w:color w:val="FF0000"/>
          <w:lang w:val="en-CA"/>
        </w:rPr>
        <w:t>ed</w:t>
      </w:r>
      <w:r w:rsidR="000018FC" w:rsidRPr="00FA378E">
        <w:rPr>
          <w:rFonts w:ascii="Cambria" w:hAnsi="Cambria"/>
          <w:color w:val="FF0000"/>
          <w:lang w:val="en-CA"/>
        </w:rPr>
        <w:t xml:space="preserve"> multiple </w:t>
      </w:r>
      <w:r w:rsidR="0046028E" w:rsidRPr="00FA378E">
        <w:rPr>
          <w:rFonts w:ascii="Cambria" w:hAnsi="Cambria"/>
          <w:color w:val="FF0000"/>
          <w:lang w:val="en-CA"/>
        </w:rPr>
        <w:t>doctors</w:t>
      </w:r>
      <w:r w:rsidR="000018FC" w:rsidRPr="00FA378E">
        <w:rPr>
          <w:rFonts w:ascii="Cambria" w:hAnsi="Cambria"/>
          <w:color w:val="FF0000"/>
          <w:lang w:val="en-CA"/>
        </w:rPr>
        <w:t xml:space="preserve"> to get a favourable “second opinion?”</w:t>
      </w:r>
    </w:p>
    <w:p w14:paraId="7C2196B7" w14:textId="327FDA19" w:rsidR="00430394" w:rsidRPr="00FA378E" w:rsidRDefault="00430394" w:rsidP="00060FB8">
      <w:pPr>
        <w:pStyle w:val="ListParagraph"/>
        <w:numPr>
          <w:ilvl w:val="0"/>
          <w:numId w:val="31"/>
        </w:numPr>
        <w:spacing w:after="120"/>
        <w:ind w:left="360"/>
        <w:rPr>
          <w:rFonts w:ascii="Cambria" w:hAnsi="Cambria"/>
          <w:color w:val="FF0000"/>
          <w:lang w:val="en-CA"/>
        </w:rPr>
      </w:pPr>
      <w:r w:rsidRPr="00FA378E">
        <w:rPr>
          <w:rFonts w:ascii="Cambria" w:hAnsi="Cambria"/>
          <w:color w:val="FF0000"/>
          <w:lang w:val="en-CA"/>
        </w:rPr>
        <w:t>Shouldn’t the regulations clarify the definition of “reasonably foreseeable”?</w:t>
      </w:r>
    </w:p>
    <w:p w14:paraId="5281AF2A"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98C0C62" w14:textId="77777777" w:rsidR="00430394" w:rsidRPr="001F0DCD" w:rsidRDefault="00430394" w:rsidP="004171A4">
      <w:pPr>
        <w:outlineLvl w:val="0"/>
        <w:rPr>
          <w:rFonts w:ascii="Cambria" w:hAnsi="Cambria"/>
          <w:b/>
          <w:bCs/>
          <w:lang w:val="en-CA"/>
        </w:rPr>
      </w:pPr>
      <w:r w:rsidRPr="001F0DCD">
        <w:rPr>
          <w:rFonts w:ascii="Cambria" w:hAnsi="Cambria"/>
          <w:b/>
          <w:lang w:val="en-CA"/>
        </w:rPr>
        <w:t>Schedule 5</w:t>
      </w:r>
      <w:r w:rsidRPr="001F0DCD">
        <w:rPr>
          <w:rFonts w:ascii="Cambria" w:hAnsi="Cambria"/>
          <w:lang w:val="en-CA"/>
        </w:rPr>
        <w:t xml:space="preserve"> </w:t>
      </w:r>
      <w:r w:rsidRPr="001F0DCD">
        <w:rPr>
          <w:rFonts w:ascii="Cambria" w:hAnsi="Cambria"/>
          <w:b/>
          <w:bCs/>
          <w:lang w:val="en-CA"/>
        </w:rPr>
        <w:t>Procedural Requirements — Providing Medical Assistance in Dying</w:t>
      </w:r>
    </w:p>
    <w:p w14:paraId="7CC3C6DE" w14:textId="77777777" w:rsidR="00430394" w:rsidRPr="001F0DCD" w:rsidRDefault="00430394" w:rsidP="004171A4">
      <w:pPr>
        <w:outlineLvl w:val="0"/>
        <w:rPr>
          <w:rFonts w:ascii="Cambria" w:hAnsi="Cambria"/>
          <w:lang w:val="en-CA"/>
        </w:rPr>
      </w:pPr>
      <w:r w:rsidRPr="001F0DCD">
        <w:rPr>
          <w:rFonts w:ascii="Cambria" w:hAnsi="Cambria"/>
          <w:b/>
          <w:bCs/>
          <w:lang w:val="en-CA"/>
        </w:rPr>
        <w:t>1 </w:t>
      </w:r>
      <w:r w:rsidRPr="001F0DCD">
        <w:rPr>
          <w:rFonts w:ascii="Cambria" w:hAnsi="Cambria"/>
          <w:color w:val="FF0000"/>
          <w:lang w:val="en-CA"/>
        </w:rPr>
        <w:t>An indication of whether</w:t>
      </w:r>
    </w:p>
    <w:p w14:paraId="7DB1267C" w14:textId="77777777" w:rsidR="00430394" w:rsidRPr="001F0DCD" w:rsidRDefault="00430394" w:rsidP="00430394">
      <w:pPr>
        <w:ind w:left="360"/>
        <w:rPr>
          <w:rFonts w:ascii="Cambria" w:hAnsi="Cambria"/>
          <w:lang w:val="en-CA"/>
        </w:rPr>
      </w:pPr>
      <w:r w:rsidRPr="001F0DCD">
        <w:rPr>
          <w:rFonts w:ascii="Cambria" w:hAnsi="Cambria"/>
          <w:b/>
          <w:bCs/>
          <w:lang w:val="en-CA"/>
        </w:rPr>
        <w:t>(a) </w:t>
      </w:r>
      <w:r w:rsidRPr="001F0DCD">
        <w:rPr>
          <w:rFonts w:ascii="Cambria" w:hAnsi="Cambria"/>
          <w:lang w:val="en-CA"/>
        </w:rPr>
        <w:t xml:space="preserve">the practitioner was of the opinion that the patient </w:t>
      </w:r>
      <w:r w:rsidRPr="001F0DCD">
        <w:rPr>
          <w:rFonts w:ascii="Cambria" w:hAnsi="Cambria"/>
          <w:color w:val="FF0000"/>
          <w:lang w:val="en-CA"/>
        </w:rPr>
        <w:t>met all of the eligibility criteria</w:t>
      </w:r>
      <w:r w:rsidRPr="001F0DCD">
        <w:rPr>
          <w:rFonts w:ascii="Cambria" w:hAnsi="Cambria"/>
          <w:lang w:val="en-CA"/>
        </w:rPr>
        <w:t>;</w:t>
      </w:r>
    </w:p>
    <w:p w14:paraId="101E5C5C" w14:textId="77777777" w:rsidR="00430394" w:rsidRPr="001F0DCD" w:rsidRDefault="00430394" w:rsidP="00430394">
      <w:pPr>
        <w:ind w:left="360"/>
        <w:rPr>
          <w:rFonts w:ascii="Cambria" w:hAnsi="Cambria"/>
          <w:lang w:val="en-CA"/>
        </w:rPr>
      </w:pPr>
      <w:r w:rsidRPr="001F0DCD">
        <w:rPr>
          <w:rFonts w:ascii="Cambria" w:hAnsi="Cambria"/>
          <w:b/>
          <w:bCs/>
          <w:lang w:val="en-CA"/>
        </w:rPr>
        <w:t>(b) </w:t>
      </w:r>
      <w:r w:rsidRPr="001F0DCD">
        <w:rPr>
          <w:rFonts w:ascii="Cambria" w:hAnsi="Cambria"/>
          <w:lang w:val="en-CA"/>
        </w:rPr>
        <w:t>the practitioner ensured that the patient’s request was made in writing and was signed and dated by the patient or by another person who met the requirements set out in subsection 241.2(4) of the </w:t>
      </w:r>
      <w:r w:rsidRPr="001F0DCD">
        <w:rPr>
          <w:rFonts w:ascii="Cambria" w:hAnsi="Cambria"/>
          <w:i/>
          <w:iCs/>
          <w:lang w:val="en-CA"/>
        </w:rPr>
        <w:t>Code</w:t>
      </w:r>
      <w:r w:rsidRPr="001F0DCD">
        <w:rPr>
          <w:rFonts w:ascii="Cambria" w:hAnsi="Cambria"/>
          <w:lang w:val="en-CA"/>
        </w:rPr>
        <w:t>;</w:t>
      </w:r>
    </w:p>
    <w:p w14:paraId="77C9EBE4" w14:textId="77777777" w:rsidR="00430394" w:rsidRPr="001F0DCD" w:rsidRDefault="00430394" w:rsidP="00430394">
      <w:pPr>
        <w:ind w:left="360"/>
        <w:rPr>
          <w:rFonts w:ascii="Cambria" w:hAnsi="Cambria"/>
          <w:lang w:val="en-CA"/>
        </w:rPr>
      </w:pPr>
      <w:r w:rsidRPr="001F0DCD">
        <w:rPr>
          <w:rFonts w:ascii="Cambria" w:hAnsi="Cambria"/>
          <w:b/>
          <w:bCs/>
          <w:lang w:val="en-CA"/>
        </w:rPr>
        <w:t>(c) </w:t>
      </w:r>
      <w:r w:rsidRPr="001F0DCD">
        <w:rPr>
          <w:rFonts w:ascii="Cambria" w:hAnsi="Cambria"/>
          <w:lang w:val="en-CA"/>
        </w:rPr>
        <w:t xml:space="preserve">the practitioner ensured that the request was signed and dated after the patient was informed by </w:t>
      </w:r>
      <w:r w:rsidRPr="001F0DCD">
        <w:rPr>
          <w:rFonts w:ascii="Cambria" w:hAnsi="Cambria"/>
          <w:color w:val="FF0000"/>
          <w:lang w:val="en-CA"/>
        </w:rPr>
        <w:t>a practitioner</w:t>
      </w:r>
      <w:r w:rsidRPr="001F0DCD">
        <w:rPr>
          <w:rFonts w:ascii="Cambria" w:hAnsi="Cambria"/>
          <w:lang w:val="en-CA"/>
        </w:rPr>
        <w:t xml:space="preserve"> that the patient had a grievous and irremediable medical condition;</w:t>
      </w:r>
    </w:p>
    <w:p w14:paraId="186B8C0E" w14:textId="77777777" w:rsidR="00430394" w:rsidRPr="001F0DCD" w:rsidRDefault="00430394" w:rsidP="00430394">
      <w:pPr>
        <w:ind w:left="360"/>
        <w:rPr>
          <w:rFonts w:ascii="Cambria" w:hAnsi="Cambria"/>
          <w:lang w:val="en-CA"/>
        </w:rPr>
      </w:pPr>
      <w:r w:rsidRPr="001F0DCD">
        <w:rPr>
          <w:rFonts w:ascii="Cambria" w:hAnsi="Cambria"/>
          <w:b/>
          <w:bCs/>
          <w:lang w:val="en-CA"/>
        </w:rPr>
        <w:t>(d) </w:t>
      </w:r>
      <w:r w:rsidRPr="001F0DCD">
        <w:rPr>
          <w:rFonts w:ascii="Cambria" w:hAnsi="Cambria"/>
          <w:lang w:val="en-CA"/>
        </w:rPr>
        <w:t>the practitioner was satisfied that the request was signed and dated by the patient — or by another person who met the requirements set out in subsection 241.2(4) of the </w:t>
      </w:r>
      <w:r w:rsidRPr="001F0DCD">
        <w:rPr>
          <w:rFonts w:ascii="Cambria" w:hAnsi="Cambria"/>
          <w:i/>
          <w:iCs/>
          <w:lang w:val="en-CA"/>
        </w:rPr>
        <w:t>Code</w:t>
      </w:r>
      <w:r w:rsidRPr="001F0DCD">
        <w:rPr>
          <w:rFonts w:ascii="Cambria" w:hAnsi="Cambria"/>
          <w:lang w:val="en-CA"/>
        </w:rPr>
        <w:t> — before two independent witnesses who met the requirements set out in subsection 241.2(5) of the </w:t>
      </w:r>
      <w:r w:rsidRPr="001F0DCD">
        <w:rPr>
          <w:rFonts w:ascii="Cambria" w:hAnsi="Cambria"/>
          <w:i/>
          <w:iCs/>
          <w:lang w:val="en-CA"/>
        </w:rPr>
        <w:t>Code</w:t>
      </w:r>
      <w:r w:rsidRPr="001F0DCD">
        <w:rPr>
          <w:rFonts w:ascii="Cambria" w:hAnsi="Cambria"/>
          <w:lang w:val="en-CA"/>
        </w:rPr>
        <w:t> and who then also signed and dated the request;</w:t>
      </w:r>
    </w:p>
    <w:p w14:paraId="70E8C33C" w14:textId="77777777" w:rsidR="00430394" w:rsidRPr="001F0DCD" w:rsidRDefault="00430394" w:rsidP="00430394">
      <w:pPr>
        <w:ind w:left="360"/>
        <w:rPr>
          <w:rFonts w:ascii="Cambria" w:hAnsi="Cambria"/>
          <w:lang w:val="en-CA"/>
        </w:rPr>
      </w:pPr>
      <w:r w:rsidRPr="001F0DCD">
        <w:rPr>
          <w:rFonts w:ascii="Cambria" w:hAnsi="Cambria"/>
          <w:b/>
          <w:bCs/>
          <w:lang w:val="en-CA"/>
        </w:rPr>
        <w:t>(e) </w:t>
      </w:r>
      <w:r w:rsidRPr="001F0DCD">
        <w:rPr>
          <w:rFonts w:ascii="Cambria" w:hAnsi="Cambria"/>
          <w:lang w:val="en-CA"/>
        </w:rPr>
        <w:t>the practitioner ensured that the patient was informed that they may, at any time and in any manner, withdraw their request;</w:t>
      </w:r>
    </w:p>
    <w:p w14:paraId="2C96BFF2" w14:textId="77777777" w:rsidR="00430394" w:rsidRPr="001F0DCD" w:rsidRDefault="00430394" w:rsidP="00430394">
      <w:pPr>
        <w:ind w:left="360"/>
        <w:rPr>
          <w:rFonts w:ascii="Cambria" w:hAnsi="Cambria"/>
          <w:lang w:val="en-CA"/>
        </w:rPr>
      </w:pPr>
      <w:r w:rsidRPr="001F0DCD">
        <w:rPr>
          <w:rFonts w:ascii="Cambria" w:hAnsi="Cambria"/>
          <w:b/>
          <w:bCs/>
          <w:lang w:val="en-CA"/>
        </w:rPr>
        <w:t>(f) </w:t>
      </w:r>
      <w:r w:rsidRPr="001F0DCD">
        <w:rPr>
          <w:rFonts w:ascii="Cambria" w:hAnsi="Cambria"/>
          <w:lang w:val="en-CA"/>
        </w:rPr>
        <w:t>the practitioner ensured that another practitioner provided a written opinion confirming that the patient met all of the eligibility criteria and, if so, an indication of whether the other practitioner is a medical practitioner or nurse practitioner and the date on which the other practitioner signed that opinion;</w:t>
      </w:r>
    </w:p>
    <w:p w14:paraId="2E4E772A" w14:textId="77777777" w:rsidR="00430394" w:rsidRPr="001F0DCD" w:rsidRDefault="00430394" w:rsidP="00430394">
      <w:pPr>
        <w:ind w:left="360"/>
        <w:rPr>
          <w:rFonts w:ascii="Cambria" w:hAnsi="Cambria"/>
          <w:lang w:val="en-CA"/>
        </w:rPr>
      </w:pPr>
      <w:r w:rsidRPr="001F0DCD">
        <w:rPr>
          <w:rFonts w:ascii="Cambria" w:hAnsi="Cambria"/>
          <w:b/>
          <w:bCs/>
          <w:lang w:val="en-CA"/>
        </w:rPr>
        <w:t>(g) </w:t>
      </w:r>
      <w:r w:rsidRPr="001F0DCD">
        <w:rPr>
          <w:rFonts w:ascii="Cambria" w:hAnsi="Cambria"/>
          <w:lang w:val="en-CA"/>
        </w:rPr>
        <w:t>the practitioner was satisfied that they and the practitioner referred to in paragraph (f) were independent within the meaning of subsection 241.2(6) of the </w:t>
      </w:r>
      <w:r w:rsidRPr="001F0DCD">
        <w:rPr>
          <w:rFonts w:ascii="Cambria" w:hAnsi="Cambria"/>
          <w:i/>
          <w:iCs/>
          <w:lang w:val="en-CA"/>
        </w:rPr>
        <w:t>Code</w:t>
      </w:r>
      <w:r w:rsidRPr="001F0DCD">
        <w:rPr>
          <w:rFonts w:ascii="Cambria" w:hAnsi="Cambria"/>
          <w:lang w:val="en-CA"/>
        </w:rPr>
        <w:t>;</w:t>
      </w:r>
    </w:p>
    <w:p w14:paraId="133E4E58" w14:textId="77777777" w:rsidR="00430394" w:rsidRPr="001F0DCD" w:rsidRDefault="00430394" w:rsidP="00430394">
      <w:pPr>
        <w:ind w:left="360"/>
        <w:rPr>
          <w:rFonts w:ascii="Cambria" w:hAnsi="Cambria"/>
          <w:lang w:val="en-CA"/>
        </w:rPr>
      </w:pPr>
      <w:r w:rsidRPr="001F0DCD">
        <w:rPr>
          <w:rFonts w:ascii="Cambria" w:hAnsi="Cambria"/>
          <w:b/>
          <w:bCs/>
          <w:lang w:val="en-CA"/>
        </w:rPr>
        <w:t>(h) </w:t>
      </w:r>
      <w:r w:rsidRPr="001F0DCD">
        <w:rPr>
          <w:rFonts w:ascii="Cambria" w:hAnsi="Cambria"/>
          <w:lang w:val="en-CA"/>
        </w:rPr>
        <w:t>the practitioner ensured that at least 10 clear days elapsed between the day on which the request was signed by or on behalf of the patient and the day on which the medical assistance in dying was provided or, in the case where the practitioner considered a shorter period appropriate in the circumstances, an indication of which of the following was the basis for that determination:</w:t>
      </w:r>
    </w:p>
    <w:p w14:paraId="58502F67" w14:textId="77777777" w:rsidR="00430394" w:rsidRPr="001F0DCD" w:rsidRDefault="00430394" w:rsidP="00430394">
      <w:pPr>
        <w:ind w:left="1080"/>
        <w:rPr>
          <w:rFonts w:ascii="Cambria" w:hAnsi="Cambria"/>
          <w:lang w:val="en-CA"/>
        </w:rPr>
      </w:pPr>
      <w:r w:rsidRPr="001F0DCD">
        <w:rPr>
          <w:rFonts w:ascii="Cambria" w:hAnsi="Cambria"/>
          <w:b/>
          <w:bCs/>
          <w:lang w:val="en-CA"/>
        </w:rPr>
        <w:t>(i) </w:t>
      </w:r>
      <w:r w:rsidRPr="001F0DCD">
        <w:rPr>
          <w:rFonts w:ascii="Cambria" w:hAnsi="Cambria"/>
          <w:lang w:val="en-CA"/>
        </w:rPr>
        <w:t>the patient’s death was imminent,</w:t>
      </w:r>
    </w:p>
    <w:p w14:paraId="17376D6B" w14:textId="77777777" w:rsidR="00430394" w:rsidRPr="001F0DCD" w:rsidRDefault="00430394" w:rsidP="00430394">
      <w:pPr>
        <w:ind w:left="1080"/>
        <w:rPr>
          <w:rFonts w:ascii="Cambria" w:hAnsi="Cambria"/>
          <w:lang w:val="en-CA"/>
        </w:rPr>
      </w:pPr>
      <w:r w:rsidRPr="001F0DCD">
        <w:rPr>
          <w:rFonts w:ascii="Cambria" w:hAnsi="Cambria"/>
          <w:b/>
          <w:bCs/>
          <w:lang w:val="en-CA"/>
        </w:rPr>
        <w:t>(ii) </w:t>
      </w:r>
      <w:r w:rsidRPr="001F0DCD">
        <w:rPr>
          <w:rFonts w:ascii="Cambria" w:hAnsi="Cambria"/>
          <w:lang w:val="en-CA"/>
        </w:rPr>
        <w:t>the loss of the patient’s capacity to provide informed consent was imminent;</w:t>
      </w:r>
    </w:p>
    <w:p w14:paraId="446D6408" w14:textId="77777777" w:rsidR="00430394" w:rsidRPr="001F0DCD" w:rsidRDefault="00430394" w:rsidP="00430394">
      <w:pPr>
        <w:ind w:left="360"/>
        <w:rPr>
          <w:rFonts w:ascii="Cambria" w:hAnsi="Cambria"/>
          <w:lang w:val="en-CA"/>
        </w:rPr>
      </w:pPr>
      <w:r w:rsidRPr="001F0DCD">
        <w:rPr>
          <w:rFonts w:ascii="Cambria" w:hAnsi="Cambria"/>
          <w:b/>
          <w:bCs/>
          <w:lang w:val="en-CA"/>
        </w:rPr>
        <w:t>(i) </w:t>
      </w:r>
      <w:r w:rsidRPr="001F0DCD">
        <w:rPr>
          <w:rFonts w:ascii="Cambria" w:hAnsi="Cambria"/>
          <w:lang w:val="en-CA"/>
        </w:rPr>
        <w:t>the practitioner, immediately before providing the medical assistance in dying, gave the patient an opportunity to withdraw their request and ensured that the patient gave express consent to receive medical assistance in dying;</w:t>
      </w:r>
    </w:p>
    <w:p w14:paraId="33A36FA8" w14:textId="77777777" w:rsidR="00430394" w:rsidRPr="001F0DCD" w:rsidRDefault="00430394" w:rsidP="00430394">
      <w:pPr>
        <w:ind w:left="360"/>
        <w:rPr>
          <w:rFonts w:ascii="Cambria" w:hAnsi="Cambria"/>
          <w:lang w:val="en-CA"/>
        </w:rPr>
      </w:pPr>
      <w:r w:rsidRPr="001F0DCD">
        <w:rPr>
          <w:rFonts w:ascii="Cambria" w:hAnsi="Cambria"/>
          <w:b/>
          <w:bCs/>
          <w:lang w:val="en-CA"/>
        </w:rPr>
        <w:t>(j) </w:t>
      </w:r>
      <w:r w:rsidRPr="001F0DCD">
        <w:rPr>
          <w:rFonts w:ascii="Cambria" w:hAnsi="Cambria"/>
          <w:lang w:val="en-CA"/>
        </w:rPr>
        <w:t xml:space="preserve">in the case where the patient had difficulty communicating, the practitioner took all necessary measures to provide a </w:t>
      </w:r>
      <w:r w:rsidRPr="001F0DCD">
        <w:rPr>
          <w:rFonts w:ascii="Cambria" w:hAnsi="Cambria"/>
          <w:color w:val="FF0000"/>
          <w:lang w:val="en-CA"/>
        </w:rPr>
        <w:t xml:space="preserve">reliable </w:t>
      </w:r>
      <w:r w:rsidRPr="001F0DCD">
        <w:rPr>
          <w:rFonts w:ascii="Cambria" w:hAnsi="Cambria"/>
          <w:lang w:val="en-CA"/>
        </w:rPr>
        <w:t>means by which the patient may have understood the information that was provided to them and communicated their decision;</w:t>
      </w:r>
    </w:p>
    <w:p w14:paraId="1FFF5753" w14:textId="77777777" w:rsidR="00430394" w:rsidRPr="001F0DCD" w:rsidRDefault="00430394" w:rsidP="00430394">
      <w:pPr>
        <w:ind w:left="360"/>
        <w:rPr>
          <w:rFonts w:ascii="Cambria" w:hAnsi="Cambria"/>
          <w:lang w:val="en-CA"/>
        </w:rPr>
      </w:pPr>
      <w:r w:rsidRPr="001F0DCD">
        <w:rPr>
          <w:rFonts w:ascii="Cambria" w:hAnsi="Cambria"/>
          <w:b/>
          <w:bCs/>
          <w:lang w:val="en-CA"/>
        </w:rPr>
        <w:t>(k) </w:t>
      </w:r>
      <w:r w:rsidRPr="001F0DCD">
        <w:rPr>
          <w:rFonts w:ascii="Cambria" w:hAnsi="Cambria"/>
          <w:lang w:val="en-CA"/>
        </w:rPr>
        <w:t>the practitioner informed a pharmacist, before the pharmacist dispensed the substance that the practitioner prescribed or obtained for the patient, that the substance was intended for the purpose of providing medical assistance in dying.</w:t>
      </w:r>
    </w:p>
    <w:p w14:paraId="21C5D615" w14:textId="77777777" w:rsidR="00430394" w:rsidRPr="001F0DCD" w:rsidRDefault="00430394" w:rsidP="00430394">
      <w:pPr>
        <w:rPr>
          <w:rFonts w:ascii="Cambria" w:hAnsi="Cambria"/>
          <w:lang w:val="en-CA"/>
        </w:rPr>
      </w:pPr>
      <w:r w:rsidRPr="001F0DCD">
        <w:rPr>
          <w:rFonts w:ascii="Cambria" w:hAnsi="Cambria"/>
          <w:b/>
          <w:bCs/>
          <w:lang w:val="en-CA"/>
        </w:rPr>
        <w:lastRenderedPageBreak/>
        <w:t>2 </w:t>
      </w:r>
      <w:r w:rsidRPr="001F0DCD">
        <w:rPr>
          <w:rFonts w:ascii="Cambria" w:hAnsi="Cambria"/>
          <w:lang w:val="en-CA"/>
        </w:rPr>
        <w:t>The date on which the request was signed by the patient or by another person who met the requirements set out in subsection 241.2(4) of the </w:t>
      </w:r>
      <w:r w:rsidRPr="001F0DCD">
        <w:rPr>
          <w:rFonts w:ascii="Cambria" w:hAnsi="Cambria"/>
          <w:i/>
          <w:iCs/>
          <w:lang w:val="en-CA"/>
        </w:rPr>
        <w:t>Code</w:t>
      </w:r>
      <w:r w:rsidRPr="001F0DCD">
        <w:rPr>
          <w:rFonts w:ascii="Cambria" w:hAnsi="Cambria"/>
          <w:lang w:val="en-CA"/>
        </w:rPr>
        <w:t>.</w:t>
      </w:r>
    </w:p>
    <w:p w14:paraId="3DB2AFAE" w14:textId="77777777" w:rsidR="00430394" w:rsidRPr="001F0DCD" w:rsidRDefault="00430394" w:rsidP="00430394">
      <w:pPr>
        <w:rPr>
          <w:rFonts w:ascii="Cambria" w:hAnsi="Cambria"/>
          <w:lang w:val="en-CA"/>
        </w:rPr>
      </w:pPr>
    </w:p>
    <w:p w14:paraId="56355CBA"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586B1D5" w14:textId="77777777" w:rsidR="00304D70" w:rsidRPr="00FA378E" w:rsidRDefault="00304D70" w:rsidP="00060FB8">
      <w:pPr>
        <w:pStyle w:val="ListParagraph"/>
        <w:numPr>
          <w:ilvl w:val="0"/>
          <w:numId w:val="32"/>
        </w:numPr>
        <w:spacing w:after="120"/>
        <w:rPr>
          <w:rFonts w:ascii="Cambria" w:hAnsi="Cambria"/>
          <w:color w:val="FF0000"/>
          <w:lang w:val="en-CA"/>
        </w:rPr>
      </w:pPr>
      <w:r w:rsidRPr="00FA378E">
        <w:rPr>
          <w:rFonts w:ascii="Cambria" w:hAnsi="Cambria"/>
          <w:color w:val="FF0000"/>
          <w:lang w:val="en-CA"/>
        </w:rPr>
        <w:t>Copies of documents from the medical file should be required to indicate that eligibility criteria have been evaluated and met, and that safeguards have been applied.</w:t>
      </w:r>
    </w:p>
    <w:p w14:paraId="1F22C97C" w14:textId="0C658EBC" w:rsidR="0095425D" w:rsidRPr="00FA378E" w:rsidRDefault="0012547E" w:rsidP="00060FB8">
      <w:pPr>
        <w:pStyle w:val="ListParagraph"/>
        <w:numPr>
          <w:ilvl w:val="0"/>
          <w:numId w:val="32"/>
        </w:numPr>
        <w:spacing w:after="120"/>
        <w:rPr>
          <w:rFonts w:ascii="Cambria" w:hAnsi="Cambria"/>
          <w:color w:val="FF0000"/>
          <w:lang w:val="en-CA"/>
        </w:rPr>
      </w:pPr>
      <w:r w:rsidRPr="00FA378E">
        <w:rPr>
          <w:rFonts w:ascii="Cambria" w:hAnsi="Cambria"/>
          <w:color w:val="FF0000"/>
          <w:lang w:val="en-CA"/>
        </w:rPr>
        <w:t xml:space="preserve">In Table 1, Schedule 5 is referred to as “Application of safeguards” </w:t>
      </w:r>
      <w:r w:rsidR="00A55B64" w:rsidRPr="00FA378E">
        <w:rPr>
          <w:rFonts w:ascii="Cambria" w:hAnsi="Cambria"/>
          <w:color w:val="FF0000"/>
          <w:lang w:val="en-CA"/>
        </w:rPr>
        <w:t>which is different from “procedural requirements – Providing medical assistance in dying.”  This creates confusion.</w:t>
      </w:r>
    </w:p>
    <w:p w14:paraId="78B1235E" w14:textId="3CDD2F1F" w:rsidR="00022A6B" w:rsidRPr="00FA378E" w:rsidRDefault="0095425D" w:rsidP="00060FB8">
      <w:pPr>
        <w:pStyle w:val="ListParagraph"/>
        <w:numPr>
          <w:ilvl w:val="0"/>
          <w:numId w:val="32"/>
        </w:numPr>
        <w:spacing w:after="120"/>
        <w:rPr>
          <w:rFonts w:ascii="Cambria" w:hAnsi="Cambria"/>
          <w:color w:val="FF0000"/>
          <w:lang w:val="en-CA"/>
        </w:rPr>
      </w:pPr>
      <w:r w:rsidRPr="00FA378E">
        <w:rPr>
          <w:rFonts w:ascii="Cambria" w:hAnsi="Cambria"/>
          <w:color w:val="FF0000"/>
          <w:lang w:val="en-CA"/>
        </w:rPr>
        <w:t>(1)(a) (“Met all the eligibility criteria”) calls for a single response to a multi-part question.  Practitioners need to be accountable for each and every eligibility criterion, including, e.g. (2)(e) the informed consent requirement wherein the person must be told of the option of palliative care.</w:t>
      </w:r>
    </w:p>
    <w:p w14:paraId="3CAEEEFA" w14:textId="60C6EA3B" w:rsidR="00022A6B" w:rsidRPr="00FA378E" w:rsidRDefault="00022A6B" w:rsidP="00060FB8">
      <w:pPr>
        <w:pStyle w:val="ListParagraph"/>
        <w:numPr>
          <w:ilvl w:val="0"/>
          <w:numId w:val="32"/>
        </w:numPr>
        <w:spacing w:after="120"/>
        <w:rPr>
          <w:rFonts w:ascii="Cambria" w:hAnsi="Cambria"/>
          <w:color w:val="FF0000"/>
          <w:lang w:val="en-CA"/>
        </w:rPr>
      </w:pPr>
      <w:r w:rsidRPr="00FA378E">
        <w:rPr>
          <w:rFonts w:ascii="Cambria" w:hAnsi="Cambria"/>
          <w:color w:val="FF0000"/>
          <w:lang w:val="en-CA"/>
        </w:rPr>
        <w:t>In regard to item (1)(J)</w:t>
      </w:r>
    </w:p>
    <w:p w14:paraId="7DE70CA9" w14:textId="6EB2D8B7" w:rsidR="00022A6B" w:rsidRPr="001F0DCD" w:rsidRDefault="00022A6B" w:rsidP="00060FB8">
      <w:pPr>
        <w:pStyle w:val="ListParagraph"/>
        <w:numPr>
          <w:ilvl w:val="1"/>
          <w:numId w:val="32"/>
        </w:numPr>
        <w:spacing w:after="120"/>
        <w:ind w:left="720"/>
        <w:rPr>
          <w:rFonts w:ascii="Cambria" w:hAnsi="Cambria"/>
          <w:color w:val="FF0000"/>
          <w:lang w:val="en-CA"/>
        </w:rPr>
      </w:pPr>
      <w:r w:rsidRPr="001F0DCD">
        <w:rPr>
          <w:rFonts w:ascii="Cambria" w:hAnsi="Cambria"/>
          <w:color w:val="FF0000"/>
          <w:lang w:val="en-CA"/>
        </w:rPr>
        <w:t xml:space="preserve">This requirement should be applied </w:t>
      </w:r>
      <w:r w:rsidR="00541826" w:rsidRPr="001F0DCD">
        <w:rPr>
          <w:rFonts w:ascii="Cambria" w:hAnsi="Cambria"/>
          <w:color w:val="FF0000"/>
          <w:lang w:val="en-CA"/>
        </w:rPr>
        <w:t xml:space="preserve">at the beginning of </w:t>
      </w:r>
      <w:r w:rsidRPr="001F0DCD">
        <w:rPr>
          <w:rFonts w:ascii="Cambria" w:hAnsi="Cambria"/>
          <w:color w:val="FF0000"/>
          <w:lang w:val="en-CA"/>
        </w:rPr>
        <w:t>the process to ensure effective communication throughout the eligibility determination and safeguard application procedures.</w:t>
      </w:r>
    </w:p>
    <w:p w14:paraId="650F3F91" w14:textId="037BE657" w:rsidR="00D92E8E" w:rsidRPr="001F0DCD" w:rsidRDefault="00022A6B" w:rsidP="00060FB8">
      <w:pPr>
        <w:pStyle w:val="ListParagraph"/>
        <w:numPr>
          <w:ilvl w:val="1"/>
          <w:numId w:val="32"/>
        </w:numPr>
        <w:spacing w:after="120"/>
        <w:ind w:left="720"/>
        <w:rPr>
          <w:rFonts w:ascii="Cambria" w:hAnsi="Cambria"/>
          <w:color w:val="FF0000"/>
          <w:lang w:val="en-CA"/>
        </w:rPr>
      </w:pPr>
      <w:r w:rsidRPr="001F0DCD">
        <w:rPr>
          <w:rFonts w:ascii="Cambria" w:hAnsi="Cambria"/>
          <w:color w:val="FF0000"/>
          <w:lang w:val="en-CA"/>
        </w:rPr>
        <w:t xml:space="preserve">The word “reliable” is insufficient to describe a method that enables effective expressive and receptive communication for someone with such a limitation.  “Reliable” means something usually works as it’s supposed to, but if the tool is not well-adapted to the user or the task, it will not be useful or effective.  “Usable, impartial and effective” </w:t>
      </w:r>
      <w:r w:rsidR="00F1198A" w:rsidRPr="001F0DCD">
        <w:rPr>
          <w:rFonts w:ascii="Cambria" w:hAnsi="Cambria"/>
          <w:color w:val="FF0000"/>
          <w:lang w:val="en-CA"/>
        </w:rPr>
        <w:t xml:space="preserve">(in combination) </w:t>
      </w:r>
      <w:r w:rsidRPr="001F0DCD">
        <w:rPr>
          <w:rFonts w:ascii="Cambria" w:hAnsi="Cambria"/>
          <w:color w:val="FF0000"/>
          <w:lang w:val="en-CA"/>
        </w:rPr>
        <w:t xml:space="preserve">would be </w:t>
      </w:r>
      <w:r w:rsidR="00F1198A" w:rsidRPr="001F0DCD">
        <w:rPr>
          <w:rFonts w:ascii="Cambria" w:hAnsi="Cambria"/>
          <w:color w:val="FF0000"/>
          <w:lang w:val="en-CA"/>
        </w:rPr>
        <w:t xml:space="preserve">a </w:t>
      </w:r>
      <w:r w:rsidRPr="001F0DCD">
        <w:rPr>
          <w:rFonts w:ascii="Cambria" w:hAnsi="Cambria"/>
          <w:color w:val="FF0000"/>
          <w:lang w:val="en-CA"/>
        </w:rPr>
        <w:t xml:space="preserve">better </w:t>
      </w:r>
      <w:r w:rsidR="00F1198A" w:rsidRPr="001F0DCD">
        <w:rPr>
          <w:rFonts w:ascii="Cambria" w:hAnsi="Cambria"/>
          <w:color w:val="FF0000"/>
          <w:lang w:val="en-CA"/>
        </w:rPr>
        <w:t xml:space="preserve">way </w:t>
      </w:r>
      <w:r w:rsidRPr="001F0DCD">
        <w:rPr>
          <w:rFonts w:ascii="Cambria" w:hAnsi="Cambria"/>
          <w:color w:val="FF0000"/>
          <w:lang w:val="en-CA"/>
        </w:rPr>
        <w:t xml:space="preserve">to describe the </w:t>
      </w:r>
      <w:r w:rsidR="00F1198A" w:rsidRPr="001F0DCD">
        <w:rPr>
          <w:rFonts w:ascii="Cambria" w:hAnsi="Cambria"/>
          <w:color w:val="FF0000"/>
          <w:lang w:val="en-CA"/>
        </w:rPr>
        <w:t xml:space="preserve">required </w:t>
      </w:r>
      <w:r w:rsidRPr="001F0DCD">
        <w:rPr>
          <w:rFonts w:ascii="Cambria" w:hAnsi="Cambria"/>
          <w:color w:val="FF0000"/>
          <w:lang w:val="en-CA"/>
        </w:rPr>
        <w:t>communication method.</w:t>
      </w:r>
    </w:p>
    <w:p w14:paraId="15068FDF"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C3DFB0D" w14:textId="77777777" w:rsidR="00F1198A" w:rsidRPr="001F0DCD" w:rsidRDefault="00F1198A" w:rsidP="004171A4">
      <w:pPr>
        <w:outlineLvl w:val="0"/>
        <w:rPr>
          <w:rFonts w:ascii="Cambria" w:hAnsi="Cambria"/>
          <w:b/>
          <w:bCs/>
          <w:lang w:val="en-CA"/>
        </w:rPr>
      </w:pPr>
      <w:r w:rsidRPr="001F0DCD">
        <w:rPr>
          <w:rFonts w:ascii="Cambria" w:hAnsi="Cambria"/>
          <w:b/>
          <w:lang w:val="en-CA"/>
        </w:rPr>
        <w:t>Schedule 6</w:t>
      </w:r>
      <w:r w:rsidRPr="001F0DCD">
        <w:rPr>
          <w:rFonts w:ascii="Cambria" w:hAnsi="Cambria"/>
          <w:lang w:val="en-CA"/>
        </w:rPr>
        <w:t xml:space="preserve"> -- </w:t>
      </w:r>
      <w:r w:rsidRPr="001F0DCD">
        <w:rPr>
          <w:rFonts w:ascii="Cambria" w:hAnsi="Cambria"/>
          <w:b/>
          <w:bCs/>
          <w:lang w:val="en-CA"/>
        </w:rPr>
        <w:t>Prescribing or Providing a Substance</w:t>
      </w:r>
    </w:p>
    <w:p w14:paraId="60D4F019" w14:textId="77777777" w:rsidR="00F1198A" w:rsidRPr="001F0DCD" w:rsidRDefault="00F1198A" w:rsidP="00F1198A">
      <w:pPr>
        <w:rPr>
          <w:rFonts w:ascii="Cambria" w:hAnsi="Cambria"/>
          <w:lang w:val="en-CA"/>
        </w:rPr>
      </w:pPr>
      <w:r w:rsidRPr="001F0DCD">
        <w:rPr>
          <w:rFonts w:ascii="Cambria" w:hAnsi="Cambria"/>
          <w:b/>
          <w:bCs/>
          <w:lang w:val="en-CA"/>
        </w:rPr>
        <w:t>1 </w:t>
      </w:r>
      <w:r w:rsidRPr="001F0DCD">
        <w:rPr>
          <w:rFonts w:ascii="Cambria" w:hAnsi="Cambria"/>
          <w:lang w:val="en-CA"/>
        </w:rPr>
        <w:t>The date on which the practitioner prescribed or provided the substance to the patient.</w:t>
      </w:r>
    </w:p>
    <w:p w14:paraId="640BC8C5" w14:textId="77777777" w:rsidR="00F1198A" w:rsidRPr="001F0DCD" w:rsidRDefault="00F1198A" w:rsidP="00F1198A">
      <w:pPr>
        <w:rPr>
          <w:rFonts w:ascii="Cambria" w:hAnsi="Cambria"/>
          <w:lang w:val="en-CA"/>
        </w:rPr>
      </w:pPr>
      <w:r w:rsidRPr="001F0DCD">
        <w:rPr>
          <w:rFonts w:ascii="Cambria" w:hAnsi="Cambria"/>
          <w:b/>
          <w:bCs/>
          <w:lang w:val="en-CA"/>
        </w:rPr>
        <w:t>2 </w:t>
      </w:r>
      <w:r w:rsidRPr="001F0DCD">
        <w:rPr>
          <w:rFonts w:ascii="Cambria" w:hAnsi="Cambria"/>
          <w:lang w:val="en-CA"/>
        </w:rPr>
        <w:t>An indication of which of the following locations describes where the practitioner prescribed or provided the substance to the patient or, if they prescribed or provided the substance elsewhere, a description of that location:</w:t>
      </w:r>
    </w:p>
    <w:p w14:paraId="332217AA" w14:textId="77777777" w:rsidR="00F1198A" w:rsidRPr="001F0DCD" w:rsidRDefault="00F1198A" w:rsidP="00F1198A">
      <w:pPr>
        <w:ind w:left="360"/>
        <w:rPr>
          <w:rFonts w:ascii="Cambria" w:hAnsi="Cambria"/>
          <w:lang w:val="en-CA"/>
        </w:rPr>
      </w:pPr>
      <w:r w:rsidRPr="001F0DCD">
        <w:rPr>
          <w:rFonts w:ascii="Cambria" w:hAnsi="Cambria"/>
          <w:b/>
          <w:bCs/>
          <w:lang w:val="en-CA"/>
        </w:rPr>
        <w:t>(a) </w:t>
      </w:r>
      <w:r w:rsidRPr="001F0DCD">
        <w:rPr>
          <w:rFonts w:ascii="Cambria" w:hAnsi="Cambria"/>
          <w:lang w:val="en-CA"/>
        </w:rPr>
        <w:t>medical office;</w:t>
      </w:r>
    </w:p>
    <w:p w14:paraId="3DF2B664" w14:textId="77777777" w:rsidR="00F1198A" w:rsidRPr="001F0DCD" w:rsidRDefault="00F1198A" w:rsidP="00F1198A">
      <w:pPr>
        <w:ind w:left="360"/>
        <w:rPr>
          <w:rFonts w:ascii="Cambria" w:hAnsi="Cambria"/>
          <w:lang w:val="en-CA"/>
        </w:rPr>
      </w:pPr>
      <w:r w:rsidRPr="001F0DCD">
        <w:rPr>
          <w:rFonts w:ascii="Cambria" w:hAnsi="Cambria"/>
          <w:b/>
          <w:bCs/>
          <w:lang w:val="en-CA"/>
        </w:rPr>
        <w:t>(b) </w:t>
      </w:r>
      <w:r w:rsidRPr="001F0DCD">
        <w:rPr>
          <w:rFonts w:ascii="Cambria" w:hAnsi="Cambria"/>
          <w:lang w:val="en-CA"/>
        </w:rPr>
        <w:t>hospital;</w:t>
      </w:r>
    </w:p>
    <w:p w14:paraId="234BE7CE" w14:textId="77777777" w:rsidR="00F1198A" w:rsidRPr="001F0DCD" w:rsidRDefault="00F1198A" w:rsidP="00F1198A">
      <w:pPr>
        <w:ind w:left="360"/>
        <w:rPr>
          <w:rFonts w:ascii="Cambria" w:hAnsi="Cambria"/>
          <w:lang w:val="en-CA"/>
        </w:rPr>
      </w:pPr>
      <w:r w:rsidRPr="001F0DCD">
        <w:rPr>
          <w:rFonts w:ascii="Cambria" w:hAnsi="Cambria"/>
          <w:b/>
          <w:bCs/>
          <w:lang w:val="en-CA"/>
        </w:rPr>
        <w:t>(c) </w:t>
      </w:r>
      <w:r w:rsidRPr="001F0DCD">
        <w:rPr>
          <w:rFonts w:ascii="Cambria" w:hAnsi="Cambria"/>
          <w:lang w:val="en-CA"/>
        </w:rPr>
        <w:t>palliative care facility;</w:t>
      </w:r>
    </w:p>
    <w:p w14:paraId="32089CA2" w14:textId="77777777" w:rsidR="00F1198A" w:rsidRPr="001F0DCD" w:rsidRDefault="00F1198A" w:rsidP="00F1198A">
      <w:pPr>
        <w:ind w:left="360"/>
        <w:rPr>
          <w:rFonts w:ascii="Cambria" w:hAnsi="Cambria"/>
          <w:lang w:val="en-CA"/>
        </w:rPr>
      </w:pPr>
      <w:r w:rsidRPr="001F0DCD">
        <w:rPr>
          <w:rFonts w:ascii="Cambria" w:hAnsi="Cambria"/>
          <w:b/>
          <w:bCs/>
          <w:lang w:val="en-CA"/>
        </w:rPr>
        <w:t>(d) </w:t>
      </w:r>
      <w:r w:rsidRPr="001F0DCD">
        <w:rPr>
          <w:rFonts w:ascii="Cambria" w:hAnsi="Cambria"/>
          <w:lang w:val="en-CA"/>
        </w:rPr>
        <w:t>residential care facility;</w:t>
      </w:r>
    </w:p>
    <w:p w14:paraId="0F6DC1AE" w14:textId="77777777" w:rsidR="00F1198A" w:rsidRPr="001F0DCD" w:rsidRDefault="00F1198A" w:rsidP="00F1198A">
      <w:pPr>
        <w:ind w:left="360"/>
        <w:rPr>
          <w:rFonts w:ascii="Cambria" w:hAnsi="Cambria"/>
          <w:lang w:val="en-CA"/>
        </w:rPr>
      </w:pPr>
      <w:r w:rsidRPr="001F0DCD">
        <w:rPr>
          <w:rFonts w:ascii="Cambria" w:hAnsi="Cambria"/>
          <w:b/>
          <w:bCs/>
          <w:lang w:val="en-CA"/>
        </w:rPr>
        <w:t>(e) </w:t>
      </w:r>
      <w:r w:rsidRPr="001F0DCD">
        <w:rPr>
          <w:rFonts w:ascii="Cambria" w:hAnsi="Cambria"/>
          <w:lang w:val="en-CA"/>
        </w:rPr>
        <w:t>private residence.</w:t>
      </w:r>
    </w:p>
    <w:p w14:paraId="00ABE6FD" w14:textId="77777777" w:rsidR="00F1198A" w:rsidRPr="001F0DCD" w:rsidRDefault="00F1198A" w:rsidP="00F1198A">
      <w:pPr>
        <w:rPr>
          <w:rFonts w:ascii="Cambria" w:hAnsi="Cambria"/>
          <w:lang w:val="en-CA"/>
        </w:rPr>
      </w:pPr>
      <w:r w:rsidRPr="001F0DCD">
        <w:rPr>
          <w:rFonts w:ascii="Cambria" w:hAnsi="Cambria"/>
          <w:b/>
          <w:bCs/>
          <w:lang w:val="en-CA"/>
        </w:rPr>
        <w:t>3 </w:t>
      </w:r>
      <w:r w:rsidRPr="001F0DCD">
        <w:rPr>
          <w:rFonts w:ascii="Cambria" w:hAnsi="Cambria"/>
          <w:lang w:val="en-CA"/>
        </w:rPr>
        <w:t>The following information:</w:t>
      </w:r>
    </w:p>
    <w:p w14:paraId="5DC922EB" w14:textId="77777777" w:rsidR="00F1198A" w:rsidRPr="001F0DCD" w:rsidRDefault="00F1198A" w:rsidP="00F1198A">
      <w:pPr>
        <w:ind w:left="360"/>
        <w:rPr>
          <w:rFonts w:ascii="Cambria" w:hAnsi="Cambria"/>
          <w:lang w:val="en-CA"/>
        </w:rPr>
      </w:pPr>
      <w:r w:rsidRPr="001F0DCD">
        <w:rPr>
          <w:rFonts w:ascii="Cambria" w:hAnsi="Cambria"/>
          <w:b/>
          <w:bCs/>
          <w:lang w:val="en-CA"/>
        </w:rPr>
        <w:t>(a) </w:t>
      </w:r>
      <w:r w:rsidRPr="005C6380">
        <w:rPr>
          <w:rFonts w:ascii="Cambria" w:hAnsi="Cambria"/>
          <w:color w:val="FF0000"/>
          <w:lang w:val="en-CA"/>
        </w:rPr>
        <w:t>an indication of whether</w:t>
      </w:r>
      <w:r w:rsidRPr="001F0DCD">
        <w:rPr>
          <w:rFonts w:ascii="Cambria" w:hAnsi="Cambria"/>
          <w:lang w:val="en-CA"/>
        </w:rPr>
        <w:t xml:space="preserve"> the patient self-administered the substance, </w:t>
      </w:r>
      <w:r w:rsidRPr="001F0DCD">
        <w:rPr>
          <w:rFonts w:ascii="Cambria" w:hAnsi="Cambria"/>
          <w:color w:val="FF0000"/>
          <w:lang w:val="en-CA"/>
        </w:rPr>
        <w:t>if known</w:t>
      </w:r>
      <w:r w:rsidRPr="001F0DCD">
        <w:rPr>
          <w:rFonts w:ascii="Cambria" w:hAnsi="Cambria"/>
          <w:lang w:val="en-CA"/>
        </w:rPr>
        <w:t>;</w:t>
      </w:r>
    </w:p>
    <w:p w14:paraId="084D7541" w14:textId="77777777" w:rsidR="00F1198A" w:rsidRPr="001F0DCD" w:rsidRDefault="00F1198A" w:rsidP="00F1198A">
      <w:pPr>
        <w:ind w:left="360"/>
        <w:rPr>
          <w:rFonts w:ascii="Cambria" w:hAnsi="Cambria"/>
          <w:lang w:val="en-CA"/>
        </w:rPr>
      </w:pPr>
      <w:r w:rsidRPr="001F0DCD">
        <w:rPr>
          <w:rFonts w:ascii="Cambria" w:hAnsi="Cambria"/>
          <w:b/>
          <w:bCs/>
          <w:lang w:val="en-CA"/>
        </w:rPr>
        <w:t>(b) </w:t>
      </w:r>
      <w:r w:rsidRPr="001F0DCD">
        <w:rPr>
          <w:rFonts w:ascii="Cambria" w:hAnsi="Cambria"/>
          <w:lang w:val="en-CA"/>
        </w:rPr>
        <w:t>in the case where the patient self-administered the substance,</w:t>
      </w:r>
    </w:p>
    <w:p w14:paraId="1E98026D" w14:textId="77777777" w:rsidR="00F1198A" w:rsidRPr="001F0DCD" w:rsidRDefault="00F1198A" w:rsidP="00F1198A">
      <w:pPr>
        <w:ind w:left="1080"/>
        <w:rPr>
          <w:rFonts w:ascii="Cambria" w:hAnsi="Cambria"/>
          <w:lang w:val="en-CA"/>
        </w:rPr>
      </w:pPr>
      <w:r w:rsidRPr="001F0DCD">
        <w:rPr>
          <w:rFonts w:ascii="Cambria" w:hAnsi="Cambria"/>
          <w:b/>
          <w:bCs/>
          <w:lang w:val="en-CA"/>
        </w:rPr>
        <w:t>(i) </w:t>
      </w:r>
      <w:r w:rsidRPr="005C6380">
        <w:rPr>
          <w:rFonts w:ascii="Cambria" w:hAnsi="Cambria"/>
          <w:color w:val="FF0000"/>
          <w:lang w:val="en-CA"/>
        </w:rPr>
        <w:t>an indication of whether</w:t>
      </w:r>
      <w:r w:rsidRPr="001F0DCD">
        <w:rPr>
          <w:rFonts w:ascii="Cambria" w:hAnsi="Cambria"/>
          <w:lang w:val="en-CA"/>
        </w:rPr>
        <w:t xml:space="preserve"> the practitioner was present when the patient self-administered the substance,</w:t>
      </w:r>
    </w:p>
    <w:p w14:paraId="48A1D1D6" w14:textId="77777777" w:rsidR="00F1198A" w:rsidRPr="001F0DCD" w:rsidRDefault="00F1198A" w:rsidP="00F1198A">
      <w:pPr>
        <w:ind w:left="1080"/>
        <w:rPr>
          <w:rFonts w:ascii="Cambria" w:hAnsi="Cambria"/>
          <w:lang w:val="en-CA"/>
        </w:rPr>
      </w:pPr>
      <w:r w:rsidRPr="001F0DCD">
        <w:rPr>
          <w:rFonts w:ascii="Cambria" w:hAnsi="Cambria"/>
          <w:b/>
          <w:bCs/>
          <w:lang w:val="en-CA"/>
        </w:rPr>
        <w:t>(ii) </w:t>
      </w:r>
      <w:r w:rsidRPr="001F0DCD">
        <w:rPr>
          <w:rFonts w:ascii="Cambria" w:hAnsi="Cambria"/>
          <w:lang w:val="en-CA"/>
        </w:rPr>
        <w:t xml:space="preserve">the date on which the patient self-administered the substance, </w:t>
      </w:r>
      <w:r w:rsidRPr="001F0DCD">
        <w:rPr>
          <w:rFonts w:ascii="Cambria" w:hAnsi="Cambria"/>
          <w:color w:val="FF0000"/>
          <w:lang w:val="en-CA"/>
        </w:rPr>
        <w:t>if known</w:t>
      </w:r>
      <w:r w:rsidRPr="001F0DCD">
        <w:rPr>
          <w:rFonts w:ascii="Cambria" w:hAnsi="Cambria"/>
          <w:lang w:val="en-CA"/>
        </w:rPr>
        <w:t>,</w:t>
      </w:r>
    </w:p>
    <w:p w14:paraId="02FBC81A" w14:textId="77777777" w:rsidR="00F1198A" w:rsidRPr="001F0DCD" w:rsidRDefault="00F1198A" w:rsidP="00F1198A">
      <w:pPr>
        <w:ind w:left="1080"/>
        <w:rPr>
          <w:rFonts w:ascii="Cambria" w:hAnsi="Cambria"/>
          <w:lang w:val="en-CA"/>
        </w:rPr>
      </w:pPr>
      <w:r w:rsidRPr="001F0DCD">
        <w:rPr>
          <w:rFonts w:ascii="Cambria" w:hAnsi="Cambria"/>
          <w:b/>
          <w:bCs/>
          <w:lang w:val="en-CA"/>
        </w:rPr>
        <w:t>(iii) </w:t>
      </w:r>
      <w:r w:rsidRPr="001F0DCD">
        <w:rPr>
          <w:rFonts w:ascii="Cambria" w:hAnsi="Cambria"/>
          <w:lang w:val="en-CA"/>
        </w:rPr>
        <w:t>an indication of which of the following locations describes where the patient self-administered the substance or, if they self-administered the substance elsewhere, a description of that location, if known:</w:t>
      </w:r>
    </w:p>
    <w:p w14:paraId="10383A41" w14:textId="77777777" w:rsidR="00F1198A" w:rsidRPr="001F0DCD" w:rsidRDefault="00F1198A" w:rsidP="00F1198A">
      <w:pPr>
        <w:ind w:left="1800"/>
        <w:rPr>
          <w:rFonts w:ascii="Cambria" w:hAnsi="Cambria"/>
          <w:lang w:val="en-CA"/>
        </w:rPr>
      </w:pPr>
      <w:r w:rsidRPr="001F0DCD">
        <w:rPr>
          <w:rFonts w:ascii="Cambria" w:hAnsi="Cambria"/>
          <w:b/>
          <w:bCs/>
          <w:lang w:val="en-CA"/>
        </w:rPr>
        <w:t>(A) </w:t>
      </w:r>
      <w:r w:rsidRPr="001F0DCD">
        <w:rPr>
          <w:rFonts w:ascii="Cambria" w:hAnsi="Cambria"/>
          <w:lang w:val="en-CA"/>
        </w:rPr>
        <w:t>hospital,</w:t>
      </w:r>
    </w:p>
    <w:p w14:paraId="581F9AEB" w14:textId="77777777" w:rsidR="00F1198A" w:rsidRPr="001F0DCD" w:rsidRDefault="00F1198A" w:rsidP="00F1198A">
      <w:pPr>
        <w:ind w:left="1800"/>
        <w:rPr>
          <w:rFonts w:ascii="Cambria" w:hAnsi="Cambria"/>
          <w:lang w:val="en-CA"/>
        </w:rPr>
      </w:pPr>
      <w:r w:rsidRPr="001F0DCD">
        <w:rPr>
          <w:rFonts w:ascii="Cambria" w:hAnsi="Cambria"/>
          <w:b/>
          <w:bCs/>
          <w:lang w:val="en-CA"/>
        </w:rPr>
        <w:lastRenderedPageBreak/>
        <w:t>(B) </w:t>
      </w:r>
      <w:r w:rsidRPr="001F0DCD">
        <w:rPr>
          <w:rFonts w:ascii="Cambria" w:hAnsi="Cambria"/>
          <w:lang w:val="en-CA"/>
        </w:rPr>
        <w:t>palliative care facility,</w:t>
      </w:r>
    </w:p>
    <w:p w14:paraId="4F8708E7" w14:textId="77777777" w:rsidR="00F1198A" w:rsidRPr="001F0DCD" w:rsidRDefault="00F1198A" w:rsidP="00F1198A">
      <w:pPr>
        <w:ind w:left="1800"/>
        <w:rPr>
          <w:rFonts w:ascii="Cambria" w:hAnsi="Cambria"/>
          <w:lang w:val="en-CA"/>
        </w:rPr>
      </w:pPr>
      <w:r w:rsidRPr="001F0DCD">
        <w:rPr>
          <w:rFonts w:ascii="Cambria" w:hAnsi="Cambria"/>
          <w:b/>
          <w:bCs/>
          <w:lang w:val="en-CA"/>
        </w:rPr>
        <w:t>(C) </w:t>
      </w:r>
      <w:r w:rsidRPr="001F0DCD">
        <w:rPr>
          <w:rFonts w:ascii="Cambria" w:hAnsi="Cambria"/>
          <w:lang w:val="en-CA"/>
        </w:rPr>
        <w:t>residential care facility,</w:t>
      </w:r>
    </w:p>
    <w:p w14:paraId="0A6D7677" w14:textId="77777777" w:rsidR="00F1198A" w:rsidRPr="001F0DCD" w:rsidRDefault="00F1198A" w:rsidP="00F1198A">
      <w:pPr>
        <w:ind w:left="1800"/>
        <w:rPr>
          <w:rFonts w:ascii="Cambria" w:hAnsi="Cambria"/>
          <w:lang w:val="en-CA"/>
        </w:rPr>
      </w:pPr>
      <w:r w:rsidRPr="001F0DCD">
        <w:rPr>
          <w:rFonts w:ascii="Cambria" w:hAnsi="Cambria"/>
          <w:b/>
          <w:bCs/>
          <w:lang w:val="en-CA"/>
        </w:rPr>
        <w:t>(D) </w:t>
      </w:r>
      <w:r w:rsidRPr="001F0DCD">
        <w:rPr>
          <w:rFonts w:ascii="Cambria" w:hAnsi="Cambria"/>
          <w:lang w:val="en-CA"/>
        </w:rPr>
        <w:t>private residence;</w:t>
      </w:r>
    </w:p>
    <w:p w14:paraId="24665FF7" w14:textId="77777777" w:rsidR="00F1198A" w:rsidRPr="001F0DCD" w:rsidRDefault="00F1198A" w:rsidP="00F1198A">
      <w:pPr>
        <w:ind w:left="360"/>
        <w:rPr>
          <w:rFonts w:ascii="Cambria" w:hAnsi="Cambria"/>
          <w:lang w:val="en-CA"/>
        </w:rPr>
      </w:pPr>
      <w:r w:rsidRPr="001F0DCD">
        <w:rPr>
          <w:rFonts w:ascii="Cambria" w:hAnsi="Cambria"/>
          <w:b/>
          <w:bCs/>
          <w:lang w:val="en-CA"/>
        </w:rPr>
        <w:t>(c) </w:t>
      </w:r>
      <w:r w:rsidRPr="001F0DCD">
        <w:rPr>
          <w:rFonts w:ascii="Cambria" w:hAnsi="Cambria"/>
          <w:lang w:val="en-CA"/>
        </w:rPr>
        <w:t>in the case where the patient did not self-administer the substance,</w:t>
      </w:r>
    </w:p>
    <w:p w14:paraId="067C4B12" w14:textId="77777777" w:rsidR="00F1198A" w:rsidRPr="001F0DCD" w:rsidRDefault="00F1198A" w:rsidP="00F1198A">
      <w:pPr>
        <w:ind w:left="1080"/>
        <w:rPr>
          <w:rFonts w:ascii="Cambria" w:hAnsi="Cambria"/>
          <w:lang w:val="en-CA"/>
        </w:rPr>
      </w:pPr>
      <w:r w:rsidRPr="001F0DCD">
        <w:rPr>
          <w:rFonts w:ascii="Cambria" w:hAnsi="Cambria"/>
          <w:b/>
          <w:bCs/>
          <w:lang w:val="en-CA"/>
        </w:rPr>
        <w:t>(i) </w:t>
      </w:r>
      <w:r w:rsidRPr="001F0DCD">
        <w:rPr>
          <w:rFonts w:ascii="Cambria" w:hAnsi="Cambria"/>
          <w:lang w:val="en-CA"/>
        </w:rPr>
        <w:t>an indication of whether the patient has died, if known,</w:t>
      </w:r>
    </w:p>
    <w:p w14:paraId="695897D3" w14:textId="77777777" w:rsidR="00F1198A" w:rsidRPr="001F0DCD" w:rsidRDefault="00F1198A" w:rsidP="00F1198A">
      <w:pPr>
        <w:ind w:left="1080"/>
        <w:rPr>
          <w:rFonts w:ascii="Cambria" w:hAnsi="Cambria"/>
          <w:lang w:val="en-CA"/>
        </w:rPr>
      </w:pPr>
      <w:r w:rsidRPr="001F0DCD">
        <w:rPr>
          <w:rFonts w:ascii="Cambria" w:hAnsi="Cambria"/>
          <w:b/>
          <w:bCs/>
          <w:lang w:val="en-CA"/>
        </w:rPr>
        <w:t>(ii) </w:t>
      </w:r>
      <w:r w:rsidRPr="001F0DCD">
        <w:rPr>
          <w:rFonts w:ascii="Cambria" w:hAnsi="Cambria"/>
          <w:lang w:val="en-CA"/>
        </w:rPr>
        <w:t>in the case where the patient has died, the date of death, if known.</w:t>
      </w:r>
    </w:p>
    <w:p w14:paraId="06C572E4" w14:textId="77777777" w:rsidR="00F1198A" w:rsidRPr="001F0DCD" w:rsidRDefault="00F1198A" w:rsidP="00F1198A">
      <w:pPr>
        <w:rPr>
          <w:rFonts w:ascii="Cambria" w:hAnsi="Cambria"/>
          <w:lang w:val="en-CA"/>
        </w:rPr>
      </w:pPr>
    </w:p>
    <w:p w14:paraId="58332A34"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C5CB4DD" w14:textId="1A703ADF" w:rsidR="00BD416B" w:rsidRPr="005C6380" w:rsidRDefault="00F1198A" w:rsidP="00060FB8">
      <w:pPr>
        <w:pStyle w:val="ListParagraph"/>
        <w:numPr>
          <w:ilvl w:val="0"/>
          <w:numId w:val="34"/>
        </w:numPr>
        <w:rPr>
          <w:rFonts w:ascii="Cambria" w:hAnsi="Cambria"/>
          <w:color w:val="FF0000"/>
          <w:lang w:val="en-CA"/>
        </w:rPr>
      </w:pPr>
      <w:r w:rsidRPr="005C6380">
        <w:rPr>
          <w:rFonts w:ascii="Cambria" w:hAnsi="Cambria"/>
          <w:color w:val="FF0000"/>
          <w:lang w:val="en-CA"/>
        </w:rPr>
        <w:t xml:space="preserve">Item (3)(b)(i) should be moved up.  The presence (or not) of the medical practitioner is a very important datum, and is not contingent on </w:t>
      </w:r>
      <w:r w:rsidR="00F908E6" w:rsidRPr="005C6380">
        <w:rPr>
          <w:rFonts w:ascii="Cambria" w:hAnsi="Cambria"/>
          <w:color w:val="FF0000"/>
          <w:lang w:val="en-CA"/>
        </w:rPr>
        <w:t xml:space="preserve">whether or </w:t>
      </w:r>
      <w:r w:rsidRPr="005C6380">
        <w:rPr>
          <w:rFonts w:ascii="Cambria" w:hAnsi="Cambria"/>
          <w:color w:val="FF0000"/>
          <w:lang w:val="en-CA"/>
        </w:rPr>
        <w:t xml:space="preserve">how the drug was administered </w:t>
      </w:r>
      <w:r w:rsidR="00F908E6" w:rsidRPr="005C6380">
        <w:rPr>
          <w:rFonts w:ascii="Cambria" w:hAnsi="Cambria"/>
          <w:color w:val="FF0000"/>
          <w:lang w:val="en-CA"/>
        </w:rPr>
        <w:t xml:space="preserve">(item </w:t>
      </w:r>
      <w:r w:rsidRPr="005C6380">
        <w:rPr>
          <w:rFonts w:ascii="Cambria" w:hAnsi="Cambria"/>
          <w:color w:val="FF0000"/>
          <w:lang w:val="en-CA"/>
        </w:rPr>
        <w:t>(3)(b)</w:t>
      </w:r>
      <w:r w:rsidR="00F908E6" w:rsidRPr="005C6380">
        <w:rPr>
          <w:rFonts w:ascii="Cambria" w:hAnsi="Cambria"/>
          <w:color w:val="FF0000"/>
          <w:lang w:val="en-CA"/>
        </w:rPr>
        <w:t>)</w:t>
      </w:r>
      <w:r w:rsidRPr="005C6380">
        <w:rPr>
          <w:rFonts w:ascii="Cambria" w:hAnsi="Cambria"/>
          <w:color w:val="FF0000"/>
          <w:lang w:val="en-CA"/>
        </w:rPr>
        <w:t>.  If the medical practitio</w:t>
      </w:r>
      <w:r w:rsidR="00F14749" w:rsidRPr="005C6380">
        <w:rPr>
          <w:rFonts w:ascii="Cambria" w:hAnsi="Cambria"/>
          <w:color w:val="FF0000"/>
          <w:lang w:val="en-CA"/>
        </w:rPr>
        <w:t>ner is present, they can</w:t>
      </w:r>
    </w:p>
    <w:p w14:paraId="1BF8EA99" w14:textId="7CBA2A5A" w:rsidR="00F14749" w:rsidRPr="001F0DCD" w:rsidRDefault="00F14749" w:rsidP="00060FB8">
      <w:pPr>
        <w:pStyle w:val="ListParagraph"/>
        <w:numPr>
          <w:ilvl w:val="0"/>
          <w:numId w:val="33"/>
        </w:numPr>
        <w:ind w:left="720"/>
        <w:rPr>
          <w:rFonts w:ascii="Cambria" w:hAnsi="Cambria"/>
          <w:color w:val="FF0000"/>
          <w:lang w:val="en-CA"/>
        </w:rPr>
      </w:pPr>
      <w:r w:rsidRPr="001F0DCD">
        <w:rPr>
          <w:rFonts w:ascii="Cambria" w:hAnsi="Cambria"/>
          <w:color w:val="FF0000"/>
          <w:lang w:val="en-CA"/>
        </w:rPr>
        <w:t>Be an impartial witness to the proceedings</w:t>
      </w:r>
    </w:p>
    <w:p w14:paraId="12F9302F" w14:textId="1E8BC9E5" w:rsidR="00F14749" w:rsidRPr="001F0DCD" w:rsidRDefault="00F14749" w:rsidP="00060FB8">
      <w:pPr>
        <w:pStyle w:val="ListParagraph"/>
        <w:numPr>
          <w:ilvl w:val="0"/>
          <w:numId w:val="33"/>
        </w:numPr>
        <w:ind w:left="720"/>
        <w:rPr>
          <w:rFonts w:ascii="Cambria" w:hAnsi="Cambria"/>
          <w:color w:val="FF0000"/>
          <w:lang w:val="en-CA"/>
        </w:rPr>
      </w:pPr>
      <w:r w:rsidRPr="001F0DCD">
        <w:rPr>
          <w:rFonts w:ascii="Cambria" w:hAnsi="Cambria"/>
          <w:color w:val="FF0000"/>
          <w:lang w:val="en-CA"/>
        </w:rPr>
        <w:t xml:space="preserve">Ensure that the person has a final opportunity to </w:t>
      </w:r>
      <w:r w:rsidR="00F908E6" w:rsidRPr="001F0DCD">
        <w:rPr>
          <w:rFonts w:ascii="Cambria" w:hAnsi="Cambria"/>
          <w:color w:val="FF0000"/>
          <w:lang w:val="en-CA"/>
        </w:rPr>
        <w:t>change their mind</w:t>
      </w:r>
    </w:p>
    <w:p w14:paraId="34253E44" w14:textId="6D57B3F7" w:rsidR="00F14749" w:rsidRPr="001F0DCD" w:rsidRDefault="00F14749" w:rsidP="00060FB8">
      <w:pPr>
        <w:pStyle w:val="ListParagraph"/>
        <w:numPr>
          <w:ilvl w:val="0"/>
          <w:numId w:val="33"/>
        </w:numPr>
        <w:ind w:left="720"/>
        <w:rPr>
          <w:rFonts w:ascii="Cambria" w:hAnsi="Cambria"/>
          <w:color w:val="FF0000"/>
          <w:lang w:val="en-CA"/>
        </w:rPr>
      </w:pPr>
      <w:r w:rsidRPr="001F0DCD">
        <w:rPr>
          <w:rFonts w:ascii="Cambria" w:hAnsi="Cambria"/>
          <w:color w:val="FF0000"/>
          <w:lang w:val="en-CA"/>
        </w:rPr>
        <w:t xml:space="preserve">Monitor </w:t>
      </w:r>
      <w:r w:rsidR="006D4BB9" w:rsidRPr="001F0DCD">
        <w:rPr>
          <w:rFonts w:ascii="Cambria" w:hAnsi="Cambria"/>
          <w:color w:val="FF0000"/>
          <w:lang w:val="en-CA"/>
        </w:rPr>
        <w:t xml:space="preserve">any </w:t>
      </w:r>
      <w:r w:rsidRPr="001F0DCD">
        <w:rPr>
          <w:rFonts w:ascii="Cambria" w:hAnsi="Cambria"/>
          <w:color w:val="FF0000"/>
          <w:lang w:val="en-CA"/>
        </w:rPr>
        <w:t xml:space="preserve">complications and intervene </w:t>
      </w:r>
      <w:r w:rsidR="00F13C1B" w:rsidRPr="001F0DCD">
        <w:rPr>
          <w:rFonts w:ascii="Cambria" w:hAnsi="Cambria"/>
          <w:color w:val="FF0000"/>
          <w:lang w:val="en-CA"/>
        </w:rPr>
        <w:t>as necessary</w:t>
      </w:r>
    </w:p>
    <w:p w14:paraId="23B89D31" w14:textId="5DD6DF10" w:rsidR="006D4BB9" w:rsidRPr="005C6380" w:rsidRDefault="00F908E6" w:rsidP="00060FB8">
      <w:pPr>
        <w:pStyle w:val="ListParagraph"/>
        <w:numPr>
          <w:ilvl w:val="0"/>
          <w:numId w:val="33"/>
        </w:numPr>
        <w:ind w:left="720"/>
        <w:rPr>
          <w:rFonts w:ascii="Cambria" w:hAnsi="Cambria"/>
          <w:color w:val="FF0000"/>
          <w:lang w:val="en-CA"/>
        </w:rPr>
      </w:pPr>
      <w:r w:rsidRPr="001F0DCD">
        <w:rPr>
          <w:rFonts w:ascii="Cambria" w:hAnsi="Cambria"/>
          <w:color w:val="FF0000"/>
          <w:lang w:val="en-CA"/>
        </w:rPr>
        <w:t xml:space="preserve">Record the </w:t>
      </w:r>
      <w:r w:rsidR="00F13C1B" w:rsidRPr="001F0DCD">
        <w:rPr>
          <w:rFonts w:ascii="Cambria" w:hAnsi="Cambria"/>
          <w:color w:val="FF0000"/>
          <w:lang w:val="en-CA"/>
        </w:rPr>
        <w:t>amount of time between administration and death</w:t>
      </w:r>
    </w:p>
    <w:p w14:paraId="7C8366E7" w14:textId="0BFA611F" w:rsidR="00E71019" w:rsidRPr="005C6380" w:rsidRDefault="006D4BB9" w:rsidP="00060FB8">
      <w:pPr>
        <w:pStyle w:val="ListParagraph"/>
        <w:numPr>
          <w:ilvl w:val="0"/>
          <w:numId w:val="34"/>
        </w:numPr>
        <w:rPr>
          <w:rFonts w:ascii="Cambria" w:hAnsi="Cambria"/>
          <w:color w:val="FF0000"/>
          <w:lang w:val="en-CA"/>
        </w:rPr>
      </w:pPr>
      <w:r w:rsidRPr="005C6380">
        <w:rPr>
          <w:rFonts w:ascii="Cambria" w:hAnsi="Cambria"/>
          <w:color w:val="FF0000"/>
          <w:lang w:val="en-CA"/>
        </w:rPr>
        <w:t>Information about the method of administration (pills dissolved in liquid or food, pills taken orally, etc.) should be gathered.</w:t>
      </w:r>
    </w:p>
    <w:p w14:paraId="35956015" w14:textId="0B115043" w:rsidR="00E71019" w:rsidRPr="005C6380" w:rsidRDefault="00E71019" w:rsidP="00060FB8">
      <w:pPr>
        <w:pStyle w:val="ListParagraph"/>
        <w:numPr>
          <w:ilvl w:val="0"/>
          <w:numId w:val="34"/>
        </w:numPr>
        <w:rPr>
          <w:rFonts w:ascii="Cambria" w:hAnsi="Cambria"/>
          <w:color w:val="FF0000"/>
          <w:lang w:val="en-CA"/>
        </w:rPr>
      </w:pPr>
      <w:r w:rsidRPr="005C6380">
        <w:rPr>
          <w:rFonts w:ascii="Cambria" w:hAnsi="Cambria"/>
          <w:color w:val="FF0000"/>
          <w:lang w:val="en-CA"/>
        </w:rPr>
        <w:t xml:space="preserve">Item (3)(a) is </w:t>
      </w:r>
      <w:r w:rsidR="00A706E4" w:rsidRPr="005C6380">
        <w:rPr>
          <w:rFonts w:ascii="Cambria" w:hAnsi="Cambria"/>
          <w:color w:val="FF0000"/>
          <w:lang w:val="en-CA"/>
        </w:rPr>
        <w:t xml:space="preserve">subject to more than two </w:t>
      </w:r>
      <w:r w:rsidR="00F908E6" w:rsidRPr="005C6380">
        <w:rPr>
          <w:rFonts w:ascii="Cambria" w:hAnsi="Cambria"/>
          <w:color w:val="FF0000"/>
          <w:lang w:val="en-CA"/>
        </w:rPr>
        <w:t xml:space="preserve">possible </w:t>
      </w:r>
      <w:r w:rsidR="00A706E4" w:rsidRPr="005C6380">
        <w:rPr>
          <w:rFonts w:ascii="Cambria" w:hAnsi="Cambria"/>
          <w:color w:val="FF0000"/>
          <w:lang w:val="en-CA"/>
        </w:rPr>
        <w:t>outcomes</w:t>
      </w:r>
      <w:r w:rsidR="00A34AF7" w:rsidRPr="005C6380">
        <w:rPr>
          <w:rFonts w:ascii="Cambria" w:hAnsi="Cambria"/>
          <w:color w:val="FF0000"/>
          <w:lang w:val="en-CA"/>
        </w:rPr>
        <w:t>. T</w:t>
      </w:r>
      <w:r w:rsidR="008955CE" w:rsidRPr="005C6380">
        <w:rPr>
          <w:rFonts w:ascii="Cambria" w:hAnsi="Cambria"/>
          <w:color w:val="FF0000"/>
          <w:lang w:val="en-CA"/>
        </w:rPr>
        <w:t>herefore</w:t>
      </w:r>
      <w:r w:rsidR="00A34AF7" w:rsidRPr="005C6380">
        <w:rPr>
          <w:rFonts w:ascii="Cambria" w:hAnsi="Cambria"/>
          <w:color w:val="FF0000"/>
          <w:lang w:val="en-CA"/>
        </w:rPr>
        <w:t>,</w:t>
      </w:r>
      <w:r w:rsidR="008955CE" w:rsidRPr="005C6380">
        <w:rPr>
          <w:rFonts w:ascii="Cambria" w:hAnsi="Cambria"/>
          <w:color w:val="FF0000"/>
          <w:lang w:val="en-CA"/>
        </w:rPr>
        <w:t xml:space="preserve"> the information to be gathered must be more comprehensive</w:t>
      </w:r>
      <w:r w:rsidR="00A34AF7" w:rsidRPr="005C6380">
        <w:rPr>
          <w:rFonts w:ascii="Cambria" w:hAnsi="Cambria"/>
          <w:color w:val="FF0000"/>
          <w:lang w:val="en-CA"/>
        </w:rPr>
        <w:t>:</w:t>
      </w:r>
    </w:p>
    <w:p w14:paraId="256DF033" w14:textId="612E6977" w:rsidR="008955CE" w:rsidRPr="001F0DCD" w:rsidRDefault="008955CE" w:rsidP="00060FB8">
      <w:pPr>
        <w:pStyle w:val="ListParagraph"/>
        <w:numPr>
          <w:ilvl w:val="1"/>
          <w:numId w:val="11"/>
        </w:numPr>
        <w:ind w:left="720"/>
        <w:rPr>
          <w:rFonts w:ascii="Cambria" w:hAnsi="Cambria"/>
          <w:color w:val="FF0000"/>
          <w:lang w:val="en-CA"/>
        </w:rPr>
      </w:pPr>
      <w:r w:rsidRPr="001F0DCD">
        <w:rPr>
          <w:rFonts w:ascii="Cambria" w:hAnsi="Cambria"/>
          <w:color w:val="FF0000"/>
          <w:lang w:val="en-CA"/>
        </w:rPr>
        <w:t xml:space="preserve">The person elects to </w:t>
      </w:r>
      <w:r w:rsidR="00810B70">
        <w:rPr>
          <w:rFonts w:ascii="Cambria" w:hAnsi="Cambria"/>
          <w:color w:val="FF0000"/>
          <w:lang w:val="en-CA"/>
        </w:rPr>
        <w:t xml:space="preserve">not </w:t>
      </w:r>
      <w:r w:rsidRPr="001F0DCD">
        <w:rPr>
          <w:rFonts w:ascii="Cambria" w:hAnsi="Cambria"/>
          <w:color w:val="FF0000"/>
          <w:lang w:val="en-CA"/>
        </w:rPr>
        <w:t>take the drug</w:t>
      </w:r>
    </w:p>
    <w:p w14:paraId="1BE60D39" w14:textId="193DE3C6" w:rsidR="00A706E4" w:rsidRPr="001F0DCD" w:rsidRDefault="00A706E4" w:rsidP="00060FB8">
      <w:pPr>
        <w:pStyle w:val="ListParagraph"/>
        <w:numPr>
          <w:ilvl w:val="1"/>
          <w:numId w:val="11"/>
        </w:numPr>
        <w:ind w:left="720"/>
        <w:rPr>
          <w:rFonts w:ascii="Cambria" w:hAnsi="Cambria"/>
          <w:color w:val="FF0000"/>
          <w:lang w:val="en-CA"/>
        </w:rPr>
      </w:pPr>
      <w:r w:rsidRPr="001F0DCD">
        <w:rPr>
          <w:rFonts w:ascii="Cambria" w:hAnsi="Cambria"/>
          <w:color w:val="FF0000"/>
          <w:lang w:val="en-CA"/>
        </w:rPr>
        <w:t>The person self-administer</w:t>
      </w:r>
      <w:r w:rsidR="008955CE" w:rsidRPr="001F0DCD">
        <w:rPr>
          <w:rFonts w:ascii="Cambria" w:hAnsi="Cambria"/>
          <w:color w:val="FF0000"/>
          <w:lang w:val="en-CA"/>
        </w:rPr>
        <w:t>s</w:t>
      </w:r>
      <w:r w:rsidRPr="001F0DCD">
        <w:rPr>
          <w:rFonts w:ascii="Cambria" w:hAnsi="Cambria"/>
          <w:color w:val="FF0000"/>
          <w:lang w:val="en-CA"/>
        </w:rPr>
        <w:t xml:space="preserve"> the drug</w:t>
      </w:r>
    </w:p>
    <w:p w14:paraId="4C90DC2A" w14:textId="67A13A15" w:rsidR="00810B70" w:rsidRDefault="00810B70" w:rsidP="00060FB8">
      <w:pPr>
        <w:pStyle w:val="ListParagraph"/>
        <w:numPr>
          <w:ilvl w:val="1"/>
          <w:numId w:val="11"/>
        </w:numPr>
        <w:ind w:left="720"/>
        <w:rPr>
          <w:rFonts w:ascii="Cambria" w:hAnsi="Cambria"/>
          <w:color w:val="FF0000"/>
          <w:lang w:val="en-CA"/>
        </w:rPr>
      </w:pPr>
      <w:r>
        <w:rPr>
          <w:rFonts w:ascii="Cambria" w:hAnsi="Cambria"/>
          <w:color w:val="FF0000"/>
          <w:lang w:val="en-CA"/>
        </w:rPr>
        <w:t>The drug is administered by another person</w:t>
      </w:r>
    </w:p>
    <w:p w14:paraId="3839E881" w14:textId="66682412" w:rsidR="00A706E4" w:rsidRPr="001F0DCD" w:rsidRDefault="00A706E4" w:rsidP="00060FB8">
      <w:pPr>
        <w:pStyle w:val="ListParagraph"/>
        <w:numPr>
          <w:ilvl w:val="1"/>
          <w:numId w:val="11"/>
        </w:numPr>
        <w:ind w:left="720"/>
        <w:rPr>
          <w:rFonts w:ascii="Cambria" w:hAnsi="Cambria"/>
          <w:color w:val="FF0000"/>
          <w:lang w:val="en-CA"/>
        </w:rPr>
      </w:pPr>
      <w:r w:rsidRPr="001F0DCD">
        <w:rPr>
          <w:rFonts w:ascii="Cambria" w:hAnsi="Cambria"/>
          <w:color w:val="FF0000"/>
          <w:lang w:val="en-CA"/>
        </w:rPr>
        <w:t xml:space="preserve">The drug </w:t>
      </w:r>
      <w:r w:rsidR="008955CE" w:rsidRPr="001F0DCD">
        <w:rPr>
          <w:rFonts w:ascii="Cambria" w:hAnsi="Cambria"/>
          <w:color w:val="FF0000"/>
          <w:lang w:val="en-CA"/>
        </w:rPr>
        <w:t xml:space="preserve">is </w:t>
      </w:r>
      <w:r w:rsidRPr="001F0DCD">
        <w:rPr>
          <w:rFonts w:ascii="Cambria" w:hAnsi="Cambria"/>
          <w:color w:val="FF0000"/>
          <w:lang w:val="en-CA"/>
        </w:rPr>
        <w:t>self-administered with the help of the practitioner or a third party</w:t>
      </w:r>
    </w:p>
    <w:p w14:paraId="21149BF4" w14:textId="58B0E8D2" w:rsidR="00F908E6" w:rsidRPr="005C6380" w:rsidRDefault="00A706E4" w:rsidP="00060FB8">
      <w:pPr>
        <w:pStyle w:val="ListParagraph"/>
        <w:numPr>
          <w:ilvl w:val="1"/>
          <w:numId w:val="11"/>
        </w:numPr>
        <w:ind w:left="720"/>
        <w:rPr>
          <w:rFonts w:ascii="Cambria" w:hAnsi="Cambria"/>
          <w:color w:val="FF0000"/>
          <w:lang w:val="en-CA"/>
        </w:rPr>
      </w:pPr>
      <w:r w:rsidRPr="001F0DCD">
        <w:rPr>
          <w:rFonts w:ascii="Cambria" w:hAnsi="Cambria"/>
          <w:color w:val="FF0000"/>
          <w:lang w:val="en-CA"/>
        </w:rPr>
        <w:t xml:space="preserve">Following </w:t>
      </w:r>
      <w:r w:rsidR="008955CE" w:rsidRPr="001F0DCD">
        <w:rPr>
          <w:rFonts w:ascii="Cambria" w:hAnsi="Cambria"/>
          <w:color w:val="FF0000"/>
          <w:lang w:val="en-CA"/>
        </w:rPr>
        <w:t xml:space="preserve">complications or </w:t>
      </w:r>
      <w:r w:rsidRPr="001F0DCD">
        <w:rPr>
          <w:rFonts w:ascii="Cambria" w:hAnsi="Cambria"/>
          <w:color w:val="FF0000"/>
          <w:lang w:val="en-CA"/>
        </w:rPr>
        <w:t>a failed administration</w:t>
      </w:r>
      <w:r w:rsidR="008955CE" w:rsidRPr="001F0DCD">
        <w:rPr>
          <w:rFonts w:ascii="Cambria" w:hAnsi="Cambria"/>
          <w:color w:val="FF0000"/>
          <w:lang w:val="en-CA"/>
        </w:rPr>
        <w:t xml:space="preserve"> (by self- or third-party)</w:t>
      </w:r>
      <w:r w:rsidRPr="001F0DCD">
        <w:rPr>
          <w:rFonts w:ascii="Cambria" w:hAnsi="Cambria"/>
          <w:color w:val="FF0000"/>
          <w:lang w:val="en-CA"/>
        </w:rPr>
        <w:t>, the practitioner or third party intervene</w:t>
      </w:r>
      <w:r w:rsidR="008955CE" w:rsidRPr="001F0DCD">
        <w:rPr>
          <w:rFonts w:ascii="Cambria" w:hAnsi="Cambria"/>
          <w:color w:val="FF0000"/>
          <w:lang w:val="en-CA"/>
        </w:rPr>
        <w:t>s</w:t>
      </w:r>
      <w:r w:rsidRPr="001F0DCD">
        <w:rPr>
          <w:rFonts w:ascii="Cambria" w:hAnsi="Cambria"/>
          <w:color w:val="FF0000"/>
          <w:lang w:val="en-CA"/>
        </w:rPr>
        <w:t xml:space="preserve"> to “complete” the assisted suicide</w:t>
      </w:r>
    </w:p>
    <w:p w14:paraId="09861819" w14:textId="64FE6210" w:rsidR="00F908E6" w:rsidRPr="005C6380" w:rsidRDefault="00F908E6" w:rsidP="00060FB8">
      <w:pPr>
        <w:pStyle w:val="ListParagraph"/>
        <w:numPr>
          <w:ilvl w:val="0"/>
          <w:numId w:val="35"/>
        </w:numPr>
        <w:rPr>
          <w:rFonts w:ascii="Cambria" w:hAnsi="Cambria"/>
          <w:color w:val="FF0000"/>
          <w:lang w:val="en-CA"/>
        </w:rPr>
      </w:pPr>
      <w:r w:rsidRPr="005C6380">
        <w:rPr>
          <w:rFonts w:ascii="Cambria" w:hAnsi="Cambria"/>
          <w:color w:val="FF0000"/>
          <w:lang w:val="en-CA"/>
        </w:rPr>
        <w:t xml:space="preserve">Similarly, item (3)(c) assumes that the only alternative to self-administration is that the drug was not taken.  </w:t>
      </w:r>
      <w:r w:rsidR="00810B70" w:rsidRPr="00810B70">
        <w:rPr>
          <w:rFonts w:ascii="Cambria" w:hAnsi="Cambria"/>
          <w:color w:val="FF0000"/>
          <w:lang w:val="en-CA"/>
        </w:rPr>
        <w:t>The regulations must anticipate and compensate for potential problems</w:t>
      </w:r>
      <w:r w:rsidR="00810B70">
        <w:rPr>
          <w:rFonts w:ascii="Cambria" w:hAnsi="Cambria"/>
          <w:color w:val="FF0000"/>
          <w:lang w:val="en-CA"/>
        </w:rPr>
        <w:t>.</w:t>
      </w:r>
      <w:r w:rsidR="00810B70" w:rsidRPr="00810B70">
        <w:rPr>
          <w:rFonts w:ascii="Cambria" w:hAnsi="Cambria"/>
          <w:color w:val="FF0000"/>
          <w:lang w:val="en-CA"/>
        </w:rPr>
        <w:t xml:space="preserve"> </w:t>
      </w:r>
      <w:r w:rsidR="00F13C1B" w:rsidRPr="005C6380">
        <w:rPr>
          <w:rFonts w:ascii="Cambria" w:hAnsi="Cambria"/>
          <w:color w:val="FF0000"/>
          <w:lang w:val="en-CA"/>
        </w:rPr>
        <w:t>Failing to gather detailed information on assisted suicides leaves the process, and people making the request, open to abuse</w:t>
      </w:r>
      <w:r w:rsidRPr="005C6380">
        <w:rPr>
          <w:rFonts w:ascii="Cambria" w:hAnsi="Cambria"/>
          <w:color w:val="FF0000"/>
          <w:lang w:val="en-CA"/>
        </w:rPr>
        <w:t>.</w:t>
      </w:r>
    </w:p>
    <w:p w14:paraId="66334620" w14:textId="77777777" w:rsidR="00FC55E8" w:rsidRPr="001F0DCD" w:rsidRDefault="00FC55E8" w:rsidP="00F908E6">
      <w:pPr>
        <w:rPr>
          <w:rFonts w:ascii="Cambria" w:hAnsi="Cambria"/>
          <w:lang w:val="en-CA"/>
        </w:rPr>
      </w:pPr>
    </w:p>
    <w:p w14:paraId="43403F3E"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2FDEE6E0" w14:textId="77777777" w:rsidR="00FC55E8" w:rsidRPr="001F0DCD" w:rsidRDefault="00FC55E8" w:rsidP="004171A4">
      <w:pPr>
        <w:outlineLvl w:val="0"/>
        <w:rPr>
          <w:rFonts w:ascii="Cambria" w:hAnsi="Cambria"/>
          <w:bCs/>
          <w:lang w:val="en-CA"/>
        </w:rPr>
      </w:pPr>
      <w:r w:rsidRPr="001F0DCD">
        <w:rPr>
          <w:rFonts w:ascii="Cambria" w:hAnsi="Cambria"/>
          <w:b/>
          <w:lang w:val="en-CA"/>
        </w:rPr>
        <w:t xml:space="preserve">Schedule 7 -- </w:t>
      </w:r>
      <w:r w:rsidRPr="001F0DCD">
        <w:rPr>
          <w:rFonts w:ascii="Cambria" w:hAnsi="Cambria"/>
          <w:b/>
          <w:bCs/>
          <w:lang w:val="en-CA"/>
        </w:rPr>
        <w:t>Administering a Substance</w:t>
      </w:r>
    </w:p>
    <w:p w14:paraId="154BF0D3" w14:textId="77777777" w:rsidR="00FC55E8" w:rsidRPr="001F0DCD" w:rsidRDefault="00FC55E8" w:rsidP="00FC55E8">
      <w:pPr>
        <w:rPr>
          <w:rFonts w:ascii="Cambria" w:hAnsi="Cambria"/>
          <w:lang w:val="en-CA"/>
        </w:rPr>
      </w:pPr>
      <w:r w:rsidRPr="001F0DCD">
        <w:rPr>
          <w:rFonts w:ascii="Cambria" w:hAnsi="Cambria"/>
          <w:bCs/>
          <w:lang w:val="en-CA"/>
        </w:rPr>
        <w:t>1 </w:t>
      </w:r>
      <w:r w:rsidRPr="001F0DCD">
        <w:rPr>
          <w:rFonts w:ascii="Cambria" w:hAnsi="Cambria"/>
          <w:lang w:val="en-CA"/>
        </w:rPr>
        <w:t>The date on which the practitioner administered the substance to the patient.</w:t>
      </w:r>
    </w:p>
    <w:p w14:paraId="1D629324" w14:textId="77777777" w:rsidR="00FC55E8" w:rsidRPr="001F0DCD" w:rsidRDefault="00FC55E8" w:rsidP="00FC55E8">
      <w:pPr>
        <w:rPr>
          <w:rFonts w:ascii="Cambria" w:hAnsi="Cambria"/>
          <w:lang w:val="en-CA"/>
        </w:rPr>
      </w:pPr>
      <w:r w:rsidRPr="001F0DCD">
        <w:rPr>
          <w:rFonts w:ascii="Cambria" w:hAnsi="Cambria"/>
          <w:bCs/>
          <w:lang w:val="en-CA"/>
        </w:rPr>
        <w:t>2 </w:t>
      </w:r>
      <w:r w:rsidRPr="001F0DCD">
        <w:rPr>
          <w:rFonts w:ascii="Cambria" w:hAnsi="Cambria"/>
          <w:lang w:val="en-CA"/>
        </w:rPr>
        <w:t>An indication of which of the following locations describes where the practitioner administered the substance to the patient or, if they administered the substance elsewhere, a description of that location:</w:t>
      </w:r>
    </w:p>
    <w:p w14:paraId="69B3804D" w14:textId="77777777" w:rsidR="00FC55E8" w:rsidRPr="001F0DCD" w:rsidRDefault="00FC55E8" w:rsidP="00FC55E8">
      <w:pPr>
        <w:ind w:left="360"/>
        <w:rPr>
          <w:rFonts w:ascii="Cambria" w:hAnsi="Cambria"/>
          <w:lang w:val="en-CA"/>
        </w:rPr>
      </w:pPr>
      <w:r w:rsidRPr="001F0DCD">
        <w:rPr>
          <w:rFonts w:ascii="Cambria" w:hAnsi="Cambria"/>
          <w:bCs/>
          <w:lang w:val="en-CA"/>
        </w:rPr>
        <w:t>(a) </w:t>
      </w:r>
      <w:r w:rsidRPr="001F0DCD">
        <w:rPr>
          <w:rFonts w:ascii="Cambria" w:hAnsi="Cambria"/>
          <w:lang w:val="en-CA"/>
        </w:rPr>
        <w:t>hospital;</w:t>
      </w:r>
    </w:p>
    <w:p w14:paraId="264DFAF7" w14:textId="77777777" w:rsidR="00FC55E8" w:rsidRPr="001F0DCD" w:rsidRDefault="00FC55E8" w:rsidP="00FC55E8">
      <w:pPr>
        <w:ind w:left="360"/>
        <w:rPr>
          <w:rFonts w:ascii="Cambria" w:hAnsi="Cambria"/>
          <w:lang w:val="en-CA"/>
        </w:rPr>
      </w:pPr>
      <w:r w:rsidRPr="001F0DCD">
        <w:rPr>
          <w:rFonts w:ascii="Cambria" w:hAnsi="Cambria"/>
          <w:bCs/>
          <w:lang w:val="en-CA"/>
        </w:rPr>
        <w:t>(b) </w:t>
      </w:r>
      <w:r w:rsidRPr="001F0DCD">
        <w:rPr>
          <w:rFonts w:ascii="Cambria" w:hAnsi="Cambria"/>
          <w:lang w:val="en-CA"/>
        </w:rPr>
        <w:t>palliative care facility;</w:t>
      </w:r>
    </w:p>
    <w:p w14:paraId="18A1AC46" w14:textId="77777777" w:rsidR="00FC55E8" w:rsidRPr="001F0DCD" w:rsidRDefault="00FC55E8" w:rsidP="00FC55E8">
      <w:pPr>
        <w:ind w:left="360"/>
        <w:rPr>
          <w:rFonts w:ascii="Cambria" w:hAnsi="Cambria"/>
          <w:lang w:val="en-CA"/>
        </w:rPr>
      </w:pPr>
      <w:r w:rsidRPr="001F0DCD">
        <w:rPr>
          <w:rFonts w:ascii="Cambria" w:hAnsi="Cambria"/>
          <w:bCs/>
          <w:lang w:val="en-CA"/>
        </w:rPr>
        <w:t>(c) </w:t>
      </w:r>
      <w:r w:rsidRPr="001F0DCD">
        <w:rPr>
          <w:rFonts w:ascii="Cambria" w:hAnsi="Cambria"/>
          <w:lang w:val="en-CA"/>
        </w:rPr>
        <w:t>residential care facility;</w:t>
      </w:r>
    </w:p>
    <w:p w14:paraId="0D5ACB68" w14:textId="77777777" w:rsidR="00FC55E8" w:rsidRPr="001F0DCD" w:rsidRDefault="00FC55E8" w:rsidP="00FC55E8">
      <w:pPr>
        <w:ind w:left="360"/>
        <w:rPr>
          <w:rFonts w:ascii="Cambria" w:hAnsi="Cambria"/>
          <w:lang w:val="en-CA"/>
        </w:rPr>
      </w:pPr>
      <w:r w:rsidRPr="001F0DCD">
        <w:rPr>
          <w:rFonts w:ascii="Cambria" w:hAnsi="Cambria"/>
          <w:bCs/>
          <w:lang w:val="en-CA"/>
        </w:rPr>
        <w:t>(d) </w:t>
      </w:r>
      <w:r w:rsidRPr="001F0DCD">
        <w:rPr>
          <w:rFonts w:ascii="Cambria" w:hAnsi="Cambria"/>
          <w:lang w:val="en-CA"/>
        </w:rPr>
        <w:t>private residence.</w:t>
      </w:r>
    </w:p>
    <w:p w14:paraId="6F39FD51" w14:textId="77777777" w:rsidR="00FC55E8" w:rsidRPr="001F0DCD" w:rsidRDefault="00FC55E8" w:rsidP="00FC55E8">
      <w:pPr>
        <w:rPr>
          <w:rFonts w:ascii="Cambria" w:hAnsi="Cambria"/>
          <w:b/>
          <w:lang w:val="en-CA"/>
        </w:rPr>
      </w:pPr>
    </w:p>
    <w:p w14:paraId="3DE6F68A"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5816376E" w14:textId="7D9CABA4" w:rsidR="00FC55E8" w:rsidRPr="001F0DCD" w:rsidRDefault="00FC55E8" w:rsidP="00F908E6">
      <w:pPr>
        <w:rPr>
          <w:rFonts w:ascii="Cambria" w:hAnsi="Cambria"/>
          <w:color w:val="FF0000"/>
          <w:lang w:val="en-CA"/>
        </w:rPr>
      </w:pPr>
      <w:r w:rsidRPr="001F0DCD">
        <w:rPr>
          <w:rFonts w:ascii="Cambria" w:hAnsi="Cambria"/>
          <w:color w:val="FF0000"/>
          <w:lang w:val="en-CA"/>
        </w:rPr>
        <w:t>Additional information should be collected:</w:t>
      </w:r>
    </w:p>
    <w:p w14:paraId="378E9FEC" w14:textId="77777777" w:rsidR="006D4BB9" w:rsidRPr="001F0DCD" w:rsidRDefault="006D4BB9" w:rsidP="00060FB8">
      <w:pPr>
        <w:pStyle w:val="ListParagraph"/>
        <w:numPr>
          <w:ilvl w:val="0"/>
          <w:numId w:val="12"/>
        </w:numPr>
        <w:rPr>
          <w:rFonts w:ascii="Cambria" w:hAnsi="Cambria"/>
          <w:color w:val="FF0000"/>
          <w:lang w:val="en-CA"/>
        </w:rPr>
      </w:pPr>
      <w:r w:rsidRPr="001F0DCD">
        <w:rPr>
          <w:rFonts w:ascii="Cambria" w:hAnsi="Cambria"/>
          <w:color w:val="FF0000"/>
          <w:lang w:val="en-CA"/>
        </w:rPr>
        <w:lastRenderedPageBreak/>
        <w:t>Time between injections</w:t>
      </w:r>
    </w:p>
    <w:p w14:paraId="2E909230" w14:textId="77777777" w:rsidR="006D4BB9" w:rsidRPr="001F0DCD" w:rsidRDefault="006D4BB9" w:rsidP="00060FB8">
      <w:pPr>
        <w:pStyle w:val="ListParagraph"/>
        <w:numPr>
          <w:ilvl w:val="0"/>
          <w:numId w:val="12"/>
        </w:numPr>
        <w:rPr>
          <w:rFonts w:ascii="Cambria" w:hAnsi="Cambria"/>
          <w:color w:val="FF0000"/>
          <w:lang w:val="en-CA"/>
        </w:rPr>
      </w:pPr>
      <w:r w:rsidRPr="001F0DCD">
        <w:rPr>
          <w:rFonts w:ascii="Cambria" w:hAnsi="Cambria"/>
          <w:color w:val="FF0000"/>
          <w:lang w:val="en-CA"/>
        </w:rPr>
        <w:t>Onset of coma</w:t>
      </w:r>
    </w:p>
    <w:p w14:paraId="547DEA91" w14:textId="7B451161" w:rsidR="00FC55E8" w:rsidRPr="001F0DCD" w:rsidRDefault="00FC55E8" w:rsidP="00060FB8">
      <w:pPr>
        <w:pStyle w:val="ListParagraph"/>
        <w:numPr>
          <w:ilvl w:val="0"/>
          <w:numId w:val="12"/>
        </w:numPr>
        <w:rPr>
          <w:rFonts w:ascii="Cambria" w:hAnsi="Cambria"/>
          <w:color w:val="FF0000"/>
          <w:lang w:val="en-CA"/>
        </w:rPr>
      </w:pPr>
      <w:r w:rsidRPr="001F0DCD">
        <w:rPr>
          <w:rFonts w:ascii="Cambria" w:hAnsi="Cambria"/>
          <w:color w:val="FF0000"/>
          <w:lang w:val="en-CA"/>
        </w:rPr>
        <w:t>Time between administration and death</w:t>
      </w:r>
    </w:p>
    <w:p w14:paraId="00AFA570" w14:textId="136B6C54" w:rsidR="00FC55E8" w:rsidRPr="001F0DCD" w:rsidRDefault="00FC55E8" w:rsidP="00060FB8">
      <w:pPr>
        <w:pStyle w:val="ListParagraph"/>
        <w:numPr>
          <w:ilvl w:val="0"/>
          <w:numId w:val="12"/>
        </w:numPr>
        <w:rPr>
          <w:rFonts w:ascii="Cambria" w:hAnsi="Cambria"/>
          <w:color w:val="FF0000"/>
          <w:lang w:val="en-CA"/>
        </w:rPr>
      </w:pPr>
      <w:r w:rsidRPr="001F0DCD">
        <w:rPr>
          <w:rFonts w:ascii="Cambria" w:hAnsi="Cambria"/>
          <w:color w:val="FF0000"/>
          <w:lang w:val="en-CA"/>
        </w:rPr>
        <w:t>Any complications which occurred and measures taken to deal with them</w:t>
      </w:r>
    </w:p>
    <w:p w14:paraId="26833A97" w14:textId="305F5608" w:rsidR="00FC55E8" w:rsidRPr="001F0DCD" w:rsidRDefault="00FC55E8" w:rsidP="00060FB8">
      <w:pPr>
        <w:pStyle w:val="ListParagraph"/>
        <w:numPr>
          <w:ilvl w:val="0"/>
          <w:numId w:val="12"/>
        </w:numPr>
        <w:rPr>
          <w:rFonts w:ascii="Cambria" w:hAnsi="Cambria"/>
          <w:color w:val="FF0000"/>
          <w:lang w:val="en-CA"/>
        </w:rPr>
      </w:pPr>
      <w:r w:rsidRPr="001F0DCD">
        <w:rPr>
          <w:rFonts w:ascii="Cambria" w:hAnsi="Cambria"/>
          <w:color w:val="FF0000"/>
          <w:lang w:val="en-CA"/>
        </w:rPr>
        <w:t>Information about the effectiveness of the dosage given, allergic reactions, pain or discomfort experienced by the person</w:t>
      </w:r>
      <w:r w:rsidR="00831655">
        <w:rPr>
          <w:rFonts w:ascii="Cambria" w:hAnsi="Cambria"/>
          <w:color w:val="FF0000"/>
          <w:lang w:val="en-CA"/>
        </w:rPr>
        <w:t xml:space="preserve"> before death occurs.</w:t>
      </w:r>
    </w:p>
    <w:p w14:paraId="67594FD3" w14:textId="77777777" w:rsidR="00FC55E8" w:rsidRPr="001F0DCD" w:rsidRDefault="00FC55E8" w:rsidP="00F908E6">
      <w:pPr>
        <w:rPr>
          <w:rFonts w:ascii="Cambria" w:hAnsi="Cambria"/>
          <w:lang w:val="en-CA"/>
        </w:rPr>
      </w:pPr>
    </w:p>
    <w:p w14:paraId="12C70ABD" w14:textId="77777777" w:rsidR="00D92E8E" w:rsidRPr="001F0DCD" w:rsidRDefault="00D92E8E" w:rsidP="004171A4">
      <w:pPr>
        <w:spacing w:after="180"/>
        <w:outlineLvl w:val="0"/>
        <w:rPr>
          <w:rFonts w:ascii="Cambria" w:hAnsi="Cambria"/>
          <w:b/>
          <w:bCs/>
          <w:u w:val="single"/>
          <w:lang w:val="en-CA"/>
        </w:rPr>
      </w:pPr>
      <w:r w:rsidRPr="001F0DCD">
        <w:rPr>
          <w:rFonts w:ascii="Cambria" w:hAnsi="Cambria"/>
          <w:b/>
          <w:bCs/>
          <w:u w:val="single"/>
          <w:lang w:val="en-CA"/>
        </w:rPr>
        <w:t>Text of regulations:</w:t>
      </w:r>
    </w:p>
    <w:p w14:paraId="405167F1" w14:textId="77777777" w:rsidR="00694A7D" w:rsidRPr="001F0DCD" w:rsidRDefault="00694A7D" w:rsidP="004171A4">
      <w:pPr>
        <w:outlineLvl w:val="0"/>
        <w:rPr>
          <w:rFonts w:ascii="Cambria" w:hAnsi="Cambria"/>
          <w:bCs/>
          <w:lang w:val="en-CA"/>
        </w:rPr>
      </w:pPr>
      <w:r w:rsidRPr="001F0DCD">
        <w:rPr>
          <w:rFonts w:ascii="Cambria" w:hAnsi="Cambria"/>
          <w:b/>
          <w:lang w:val="en-CA"/>
        </w:rPr>
        <w:t xml:space="preserve">Schedule 8 -- </w:t>
      </w:r>
      <w:r w:rsidRPr="001F0DCD">
        <w:rPr>
          <w:rFonts w:ascii="Cambria" w:hAnsi="Cambria"/>
          <w:b/>
          <w:bCs/>
          <w:lang w:val="en-CA"/>
        </w:rPr>
        <w:t>Dispensing a Substance</w:t>
      </w:r>
    </w:p>
    <w:p w14:paraId="0E0D6E3B" w14:textId="77777777" w:rsidR="00694A7D" w:rsidRPr="001F0DCD" w:rsidRDefault="00694A7D" w:rsidP="00694A7D">
      <w:pPr>
        <w:rPr>
          <w:rFonts w:ascii="Cambria" w:hAnsi="Cambria"/>
          <w:lang w:val="en-CA"/>
        </w:rPr>
      </w:pPr>
      <w:r w:rsidRPr="001F0DCD">
        <w:rPr>
          <w:rFonts w:ascii="Cambria" w:hAnsi="Cambria"/>
          <w:bCs/>
          <w:lang w:val="en-CA"/>
        </w:rPr>
        <w:t>1 </w:t>
      </w:r>
      <w:r w:rsidRPr="001F0DCD">
        <w:rPr>
          <w:rFonts w:ascii="Cambria" w:hAnsi="Cambria"/>
          <w:lang w:val="en-CA"/>
        </w:rPr>
        <w:t>The following information in respect of the patient for whom the substance was dispensed:</w:t>
      </w:r>
    </w:p>
    <w:p w14:paraId="344A9391" w14:textId="77777777" w:rsidR="00694A7D" w:rsidRPr="001F0DCD" w:rsidRDefault="00694A7D" w:rsidP="00694A7D">
      <w:pPr>
        <w:ind w:left="360"/>
        <w:rPr>
          <w:rFonts w:ascii="Cambria" w:hAnsi="Cambria"/>
          <w:lang w:val="en-CA"/>
        </w:rPr>
      </w:pPr>
      <w:r w:rsidRPr="001F0DCD">
        <w:rPr>
          <w:rFonts w:ascii="Cambria" w:hAnsi="Cambria"/>
          <w:bCs/>
          <w:lang w:val="en-CA"/>
        </w:rPr>
        <w:t>(a) </w:t>
      </w:r>
      <w:r w:rsidRPr="001F0DCD">
        <w:rPr>
          <w:rFonts w:ascii="Cambria" w:hAnsi="Cambria"/>
          <w:lang w:val="en-CA"/>
        </w:rPr>
        <w:t>date of birth;</w:t>
      </w:r>
    </w:p>
    <w:p w14:paraId="2C0BFC1E" w14:textId="77777777" w:rsidR="00694A7D" w:rsidRPr="001F0DCD" w:rsidRDefault="00694A7D" w:rsidP="00694A7D">
      <w:pPr>
        <w:ind w:left="360"/>
        <w:rPr>
          <w:rFonts w:ascii="Cambria" w:hAnsi="Cambria"/>
          <w:lang w:val="en-CA"/>
        </w:rPr>
      </w:pPr>
      <w:r w:rsidRPr="001F0DCD">
        <w:rPr>
          <w:rFonts w:ascii="Cambria" w:hAnsi="Cambria"/>
          <w:bCs/>
          <w:lang w:val="en-CA"/>
        </w:rPr>
        <w:t>(b) </w:t>
      </w:r>
      <w:r w:rsidRPr="001F0DCD">
        <w:rPr>
          <w:rFonts w:ascii="Cambria" w:hAnsi="Cambria"/>
          <w:lang w:val="en-CA"/>
        </w:rPr>
        <w:t>health insurance number and the province or territory that issued it or, in the case where they do not have a health insurance number or the pharmacist does not know the patient’s health insurance number, the province or territory of their usual place of residence.</w:t>
      </w:r>
    </w:p>
    <w:p w14:paraId="62D3C797" w14:textId="77777777" w:rsidR="00694A7D" w:rsidRPr="001F0DCD" w:rsidRDefault="00694A7D" w:rsidP="00694A7D">
      <w:pPr>
        <w:rPr>
          <w:rFonts w:ascii="Cambria" w:hAnsi="Cambria"/>
          <w:lang w:val="en-CA"/>
        </w:rPr>
      </w:pPr>
      <w:r w:rsidRPr="001F0DCD">
        <w:rPr>
          <w:rFonts w:ascii="Cambria" w:hAnsi="Cambria"/>
          <w:bCs/>
          <w:lang w:val="en-CA"/>
        </w:rPr>
        <w:t>2 </w:t>
      </w:r>
      <w:r w:rsidRPr="001F0DCD">
        <w:rPr>
          <w:rFonts w:ascii="Cambria" w:hAnsi="Cambria"/>
          <w:lang w:val="en-CA"/>
        </w:rPr>
        <w:t>The following information in respect of the pharmacist:</w:t>
      </w:r>
    </w:p>
    <w:p w14:paraId="719CCAA3" w14:textId="77777777" w:rsidR="00694A7D" w:rsidRPr="001F0DCD" w:rsidRDefault="00694A7D" w:rsidP="00694A7D">
      <w:pPr>
        <w:ind w:left="360"/>
        <w:rPr>
          <w:rFonts w:ascii="Cambria" w:hAnsi="Cambria"/>
          <w:lang w:val="en-CA"/>
        </w:rPr>
      </w:pPr>
      <w:r w:rsidRPr="001F0DCD">
        <w:rPr>
          <w:rFonts w:ascii="Cambria" w:hAnsi="Cambria"/>
          <w:bCs/>
          <w:lang w:val="en-CA"/>
        </w:rPr>
        <w:t>(a) </w:t>
      </w:r>
      <w:r w:rsidRPr="001F0DCD">
        <w:rPr>
          <w:rFonts w:ascii="Cambria" w:hAnsi="Cambria"/>
          <w:lang w:val="en-CA"/>
        </w:rPr>
        <w:t>name;</w:t>
      </w:r>
    </w:p>
    <w:p w14:paraId="2716C6CD" w14:textId="16243370" w:rsidR="00694A7D" w:rsidRPr="001F0DCD" w:rsidRDefault="00694A7D" w:rsidP="00694A7D">
      <w:pPr>
        <w:ind w:left="360"/>
        <w:rPr>
          <w:rFonts w:ascii="Cambria" w:hAnsi="Cambria"/>
          <w:lang w:val="en-CA"/>
        </w:rPr>
      </w:pPr>
      <w:r w:rsidRPr="001F0DCD">
        <w:rPr>
          <w:rFonts w:ascii="Cambria" w:hAnsi="Cambria"/>
          <w:bCs/>
          <w:lang w:val="en-CA"/>
        </w:rPr>
        <w:t>(b) </w:t>
      </w:r>
      <w:r w:rsidRPr="001F0DCD">
        <w:rPr>
          <w:rFonts w:ascii="Cambria" w:hAnsi="Cambria"/>
          <w:lang w:val="en-CA"/>
        </w:rPr>
        <w:t xml:space="preserve">the province or territory </w:t>
      </w:r>
      <w:r w:rsidRPr="001F0DCD">
        <w:rPr>
          <w:rFonts w:ascii="Cambria" w:hAnsi="Cambria"/>
          <w:b/>
          <w:color w:val="FF0000"/>
          <w:lang w:val="en-CA"/>
        </w:rPr>
        <w:t>in which they practice and, if they practice in more than one province or territory, the province or territory</w:t>
      </w:r>
      <w:r w:rsidRPr="001F0DCD">
        <w:rPr>
          <w:rFonts w:ascii="Cambria" w:hAnsi="Cambria"/>
          <w:color w:val="FF0000"/>
          <w:lang w:val="en-CA"/>
        </w:rPr>
        <w:t xml:space="preserve"> </w:t>
      </w:r>
      <w:r w:rsidRPr="001F0DCD">
        <w:rPr>
          <w:rFonts w:ascii="Cambria" w:hAnsi="Cambria"/>
          <w:lang w:val="en-CA"/>
        </w:rPr>
        <w:t>in which they dispensed the substance;</w:t>
      </w:r>
    </w:p>
    <w:p w14:paraId="2FD57C6B" w14:textId="0029FE14" w:rsidR="00694A7D" w:rsidRPr="001F0DCD" w:rsidRDefault="00694A7D" w:rsidP="00694A7D">
      <w:pPr>
        <w:ind w:left="360"/>
        <w:rPr>
          <w:rFonts w:ascii="Cambria" w:hAnsi="Cambria"/>
          <w:lang w:val="en-CA"/>
        </w:rPr>
      </w:pPr>
      <w:r w:rsidRPr="001F0DCD">
        <w:rPr>
          <w:rFonts w:ascii="Cambria" w:hAnsi="Cambria"/>
          <w:bCs/>
          <w:lang w:val="en-CA"/>
        </w:rPr>
        <w:t>(c) </w:t>
      </w:r>
      <w:r w:rsidRPr="001F0DCD">
        <w:rPr>
          <w:rFonts w:ascii="Cambria" w:hAnsi="Cambria"/>
          <w:lang w:val="en-CA"/>
        </w:rPr>
        <w:t>the license or registration number assigned to the pharmacist in the province or territory in which they dispensed the substance;</w:t>
      </w:r>
    </w:p>
    <w:p w14:paraId="2C12D576" w14:textId="77777777" w:rsidR="00694A7D" w:rsidRPr="001F0DCD" w:rsidRDefault="00694A7D" w:rsidP="00694A7D">
      <w:pPr>
        <w:ind w:left="360"/>
        <w:rPr>
          <w:rFonts w:ascii="Cambria" w:hAnsi="Cambria"/>
          <w:lang w:val="en-CA"/>
        </w:rPr>
      </w:pPr>
      <w:r w:rsidRPr="001F0DCD">
        <w:rPr>
          <w:rFonts w:ascii="Cambria" w:hAnsi="Cambria"/>
          <w:bCs/>
          <w:lang w:val="en-CA"/>
        </w:rPr>
        <w:t>(d) </w:t>
      </w:r>
      <w:r w:rsidRPr="001F0DCD">
        <w:rPr>
          <w:rFonts w:ascii="Cambria" w:hAnsi="Cambria"/>
          <w:lang w:val="en-CA"/>
        </w:rPr>
        <w:t>work address and, if applicable, work email address.</w:t>
      </w:r>
    </w:p>
    <w:p w14:paraId="6993D95F" w14:textId="77777777" w:rsidR="00694A7D" w:rsidRPr="001F0DCD" w:rsidRDefault="00694A7D" w:rsidP="00694A7D">
      <w:pPr>
        <w:rPr>
          <w:rFonts w:ascii="Cambria" w:hAnsi="Cambria"/>
          <w:lang w:val="en-CA"/>
        </w:rPr>
      </w:pPr>
      <w:r w:rsidRPr="001F0DCD">
        <w:rPr>
          <w:rFonts w:ascii="Cambria" w:hAnsi="Cambria"/>
          <w:bCs/>
          <w:lang w:val="en-CA"/>
        </w:rPr>
        <w:t>3 </w:t>
      </w:r>
      <w:r w:rsidRPr="001F0DCD">
        <w:rPr>
          <w:rFonts w:ascii="Cambria" w:hAnsi="Cambria"/>
          <w:lang w:val="en-CA"/>
        </w:rPr>
        <w:t>The following information in respect of the practitioner who prescribed the substance or obtained the substance from the pharmacist:</w:t>
      </w:r>
    </w:p>
    <w:p w14:paraId="6806F29E" w14:textId="77777777" w:rsidR="00694A7D" w:rsidRPr="001F0DCD" w:rsidRDefault="00694A7D" w:rsidP="00694A7D">
      <w:pPr>
        <w:ind w:left="360"/>
        <w:rPr>
          <w:rFonts w:ascii="Cambria" w:hAnsi="Cambria"/>
          <w:lang w:val="en-CA"/>
        </w:rPr>
      </w:pPr>
      <w:r w:rsidRPr="001F0DCD">
        <w:rPr>
          <w:rFonts w:ascii="Cambria" w:hAnsi="Cambria"/>
          <w:bCs/>
          <w:lang w:val="en-CA"/>
        </w:rPr>
        <w:t>(a) </w:t>
      </w:r>
      <w:r w:rsidRPr="001F0DCD">
        <w:rPr>
          <w:rFonts w:ascii="Cambria" w:hAnsi="Cambria"/>
          <w:lang w:val="en-CA"/>
        </w:rPr>
        <w:t>name;</w:t>
      </w:r>
    </w:p>
    <w:p w14:paraId="6D9680D2" w14:textId="66D30DB0" w:rsidR="00694A7D" w:rsidRPr="001F0DCD" w:rsidRDefault="00694A7D" w:rsidP="00694A7D">
      <w:pPr>
        <w:ind w:left="360"/>
        <w:rPr>
          <w:rFonts w:ascii="Cambria" w:hAnsi="Cambria"/>
          <w:lang w:val="en-CA"/>
        </w:rPr>
      </w:pPr>
      <w:r w:rsidRPr="001F0DCD">
        <w:rPr>
          <w:rFonts w:ascii="Cambria" w:hAnsi="Cambria"/>
          <w:bCs/>
          <w:lang w:val="en-CA"/>
        </w:rPr>
        <w:t>(b) </w:t>
      </w:r>
      <w:r w:rsidRPr="001F0DCD">
        <w:rPr>
          <w:rFonts w:ascii="Cambria" w:hAnsi="Cambria"/>
          <w:lang w:val="en-CA"/>
        </w:rPr>
        <w:t>the license or registration number assigned to the practitioner in the province or territory in which they received the request.</w:t>
      </w:r>
    </w:p>
    <w:p w14:paraId="41D8E7EF" w14:textId="77777777" w:rsidR="00694A7D" w:rsidRPr="001F0DCD" w:rsidRDefault="00694A7D" w:rsidP="00694A7D">
      <w:pPr>
        <w:rPr>
          <w:rFonts w:ascii="Cambria" w:hAnsi="Cambria"/>
          <w:lang w:val="en-CA"/>
        </w:rPr>
      </w:pPr>
      <w:r w:rsidRPr="001F0DCD">
        <w:rPr>
          <w:rFonts w:ascii="Cambria" w:hAnsi="Cambria"/>
          <w:bCs/>
          <w:lang w:val="en-CA"/>
        </w:rPr>
        <w:t>4 </w:t>
      </w:r>
      <w:r w:rsidRPr="001F0DCD">
        <w:rPr>
          <w:rFonts w:ascii="Cambria" w:hAnsi="Cambria"/>
          <w:lang w:val="en-CA"/>
        </w:rPr>
        <w:t>The following information in respect of the dispensing of the substance:</w:t>
      </w:r>
    </w:p>
    <w:p w14:paraId="3946882D" w14:textId="77777777" w:rsidR="00694A7D" w:rsidRPr="001F0DCD" w:rsidRDefault="00694A7D" w:rsidP="00694A7D">
      <w:pPr>
        <w:ind w:left="360"/>
        <w:rPr>
          <w:rFonts w:ascii="Cambria" w:hAnsi="Cambria"/>
          <w:lang w:val="en-CA"/>
        </w:rPr>
      </w:pPr>
      <w:r w:rsidRPr="001F0DCD">
        <w:rPr>
          <w:rFonts w:ascii="Cambria" w:hAnsi="Cambria"/>
          <w:bCs/>
          <w:lang w:val="en-CA"/>
        </w:rPr>
        <w:t>(a) </w:t>
      </w:r>
      <w:r w:rsidRPr="001F0DCD">
        <w:rPr>
          <w:rFonts w:ascii="Cambria" w:hAnsi="Cambria"/>
          <w:lang w:val="en-CA"/>
        </w:rPr>
        <w:t>the date on which the substance was dispensed;</w:t>
      </w:r>
    </w:p>
    <w:p w14:paraId="61E303B5" w14:textId="77777777" w:rsidR="00694A7D" w:rsidRPr="001F0DCD" w:rsidRDefault="00694A7D" w:rsidP="00694A7D">
      <w:pPr>
        <w:ind w:left="360"/>
        <w:rPr>
          <w:rFonts w:ascii="Cambria" w:hAnsi="Cambria"/>
          <w:lang w:val="en-CA"/>
        </w:rPr>
      </w:pPr>
      <w:r w:rsidRPr="001F0DCD">
        <w:rPr>
          <w:rFonts w:ascii="Cambria" w:hAnsi="Cambria"/>
          <w:bCs/>
          <w:lang w:val="en-CA"/>
        </w:rPr>
        <w:t>(b) </w:t>
      </w:r>
      <w:r w:rsidRPr="001F0DCD">
        <w:rPr>
          <w:rFonts w:ascii="Cambria" w:hAnsi="Cambria"/>
          <w:lang w:val="en-CA"/>
        </w:rPr>
        <w:t>an indication of which of the following locations describes where the pharmacist dispensed the substance or, if they dispensed the substance elsewhere, a description of that location:</w:t>
      </w:r>
    </w:p>
    <w:p w14:paraId="5D121D08" w14:textId="77777777" w:rsidR="00694A7D" w:rsidRPr="001F0DCD" w:rsidRDefault="00694A7D" w:rsidP="00694A7D">
      <w:pPr>
        <w:ind w:left="1080"/>
        <w:rPr>
          <w:rFonts w:ascii="Cambria" w:hAnsi="Cambria"/>
          <w:lang w:val="en-CA"/>
        </w:rPr>
      </w:pPr>
      <w:r w:rsidRPr="001F0DCD">
        <w:rPr>
          <w:rFonts w:ascii="Cambria" w:hAnsi="Cambria"/>
          <w:bCs/>
          <w:lang w:val="en-CA"/>
        </w:rPr>
        <w:t>(i) </w:t>
      </w:r>
      <w:r w:rsidRPr="001F0DCD">
        <w:rPr>
          <w:rFonts w:ascii="Cambria" w:hAnsi="Cambria"/>
          <w:lang w:val="en-CA"/>
        </w:rPr>
        <w:t>hospital pharmacy,</w:t>
      </w:r>
    </w:p>
    <w:p w14:paraId="1AF0936D" w14:textId="77777777" w:rsidR="00694A7D" w:rsidRPr="001F0DCD" w:rsidRDefault="00694A7D" w:rsidP="00694A7D">
      <w:pPr>
        <w:ind w:left="1080"/>
        <w:rPr>
          <w:rFonts w:ascii="Cambria" w:hAnsi="Cambria"/>
          <w:lang w:val="en-CA"/>
        </w:rPr>
      </w:pPr>
      <w:r w:rsidRPr="001F0DCD">
        <w:rPr>
          <w:rFonts w:ascii="Cambria" w:hAnsi="Cambria"/>
          <w:bCs/>
          <w:lang w:val="en-CA"/>
        </w:rPr>
        <w:t>(ii) </w:t>
      </w:r>
      <w:r w:rsidRPr="001F0DCD">
        <w:rPr>
          <w:rFonts w:ascii="Cambria" w:hAnsi="Cambria"/>
          <w:lang w:val="en-CA"/>
        </w:rPr>
        <w:t>community pharmacy.</w:t>
      </w:r>
    </w:p>
    <w:p w14:paraId="1A547612" w14:textId="77777777" w:rsidR="00694A7D" w:rsidRPr="001F0DCD" w:rsidRDefault="00694A7D" w:rsidP="00694A7D">
      <w:pPr>
        <w:rPr>
          <w:rFonts w:ascii="Cambria" w:hAnsi="Cambria"/>
          <w:b/>
          <w:lang w:val="en-CA"/>
        </w:rPr>
      </w:pPr>
    </w:p>
    <w:p w14:paraId="608CEA51" w14:textId="77777777" w:rsidR="00F76468" w:rsidRPr="001F0DCD" w:rsidRDefault="00F76468" w:rsidP="004171A4">
      <w:pPr>
        <w:spacing w:after="180"/>
        <w:outlineLvl w:val="0"/>
        <w:rPr>
          <w:rFonts w:ascii="Cambria" w:hAnsi="Cambria"/>
          <w:b/>
          <w:color w:val="FF0000"/>
          <w:u w:val="single"/>
          <w:lang w:val="en-CA"/>
        </w:rPr>
      </w:pPr>
      <w:r w:rsidRPr="001F0DCD">
        <w:rPr>
          <w:rFonts w:ascii="Cambria" w:hAnsi="Cambria"/>
          <w:b/>
          <w:color w:val="FF0000"/>
          <w:u w:val="single"/>
          <w:lang w:val="en-CA"/>
        </w:rPr>
        <w:t>Comments:</w:t>
      </w:r>
    </w:p>
    <w:p w14:paraId="68583BD3" w14:textId="48118F1F" w:rsidR="00FC55E8" w:rsidRPr="001F0DCD" w:rsidRDefault="00694A7D" w:rsidP="00F908E6">
      <w:pPr>
        <w:rPr>
          <w:rFonts w:ascii="Cambria" w:hAnsi="Cambria"/>
          <w:color w:val="FF0000"/>
          <w:lang w:val="en-CA"/>
        </w:rPr>
      </w:pPr>
      <w:r w:rsidRPr="001F0DCD">
        <w:rPr>
          <w:rFonts w:ascii="Cambria" w:hAnsi="Cambria"/>
          <w:color w:val="FF0000"/>
          <w:lang w:val="en-CA"/>
        </w:rPr>
        <w:t>Sufficient data need to be gathered to link the dispensed drugs to the person who made the request for medical assistance in dying.  If the person does not have a health insurance number, some other identifying datum (such as a passport number) must be substituted.</w:t>
      </w:r>
    </w:p>
    <w:p w14:paraId="6E98FA90" w14:textId="77777777" w:rsidR="00694A7D" w:rsidRPr="001F0DCD" w:rsidRDefault="00694A7D" w:rsidP="00F908E6">
      <w:pPr>
        <w:rPr>
          <w:rFonts w:ascii="Cambria" w:hAnsi="Cambria"/>
          <w:color w:val="FF0000"/>
          <w:lang w:val="en-CA"/>
        </w:rPr>
      </w:pPr>
    </w:p>
    <w:p w14:paraId="2738FD36" w14:textId="23FFF9BD" w:rsidR="00ED64FD" w:rsidRPr="001F0DCD" w:rsidRDefault="00694A7D" w:rsidP="0019669B">
      <w:pPr>
        <w:pStyle w:val="NoSpacing"/>
        <w:rPr>
          <w:lang w:val="en-CA"/>
        </w:rPr>
      </w:pPr>
      <w:r w:rsidRPr="001F0DCD">
        <w:rPr>
          <w:lang w:val="en-CA"/>
        </w:rPr>
        <w:t>In section (2)(b), the highlighted text can be removed.</w:t>
      </w:r>
    </w:p>
    <w:sectPr w:rsidR="00ED64FD" w:rsidRPr="001F0DCD" w:rsidSect="002110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8285C" w14:textId="77777777" w:rsidR="00694E3D" w:rsidRDefault="00694E3D" w:rsidP="00381ACD">
      <w:r>
        <w:separator/>
      </w:r>
    </w:p>
  </w:endnote>
  <w:endnote w:type="continuationSeparator" w:id="0">
    <w:p w14:paraId="196338A1" w14:textId="77777777" w:rsidR="00694E3D" w:rsidRDefault="00694E3D" w:rsidP="00381ACD">
      <w:r>
        <w:continuationSeparator/>
      </w:r>
    </w:p>
  </w:endnote>
  <w:endnote w:type="continuationNotice" w:id="1">
    <w:p w14:paraId="6984AD79" w14:textId="77777777" w:rsidR="00694E3D" w:rsidRDefault="0069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F964" w14:textId="77777777" w:rsidR="00694E3D" w:rsidRDefault="00694E3D" w:rsidP="00381ACD">
      <w:r>
        <w:separator/>
      </w:r>
    </w:p>
  </w:footnote>
  <w:footnote w:type="continuationSeparator" w:id="0">
    <w:p w14:paraId="5BBFD95E" w14:textId="77777777" w:rsidR="00694E3D" w:rsidRDefault="00694E3D" w:rsidP="00381ACD">
      <w:r>
        <w:continuationSeparator/>
      </w:r>
    </w:p>
  </w:footnote>
  <w:footnote w:type="continuationNotice" w:id="1">
    <w:p w14:paraId="0A9BE96F" w14:textId="77777777" w:rsidR="00694E3D" w:rsidRDefault="00694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DF9"/>
    <w:multiLevelType w:val="hybridMultilevel"/>
    <w:tmpl w:val="907A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4506D"/>
    <w:multiLevelType w:val="hybridMultilevel"/>
    <w:tmpl w:val="44BC2DD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F887EC0"/>
    <w:multiLevelType w:val="hybridMultilevel"/>
    <w:tmpl w:val="A6D83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60B22"/>
    <w:multiLevelType w:val="hybridMultilevel"/>
    <w:tmpl w:val="6D409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07F95"/>
    <w:multiLevelType w:val="hybridMultilevel"/>
    <w:tmpl w:val="82D46A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D375C8"/>
    <w:multiLevelType w:val="multilevel"/>
    <w:tmpl w:val="A9E41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0270F8"/>
    <w:multiLevelType w:val="multilevel"/>
    <w:tmpl w:val="0409000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7" w15:restartNumberingAfterBreak="0">
    <w:nsid w:val="23163A4C"/>
    <w:multiLevelType w:val="hybridMultilevel"/>
    <w:tmpl w:val="9014D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28068F"/>
    <w:multiLevelType w:val="hybridMultilevel"/>
    <w:tmpl w:val="8D52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23C50"/>
    <w:multiLevelType w:val="hybridMultilevel"/>
    <w:tmpl w:val="0A0CA7A8"/>
    <w:lvl w:ilvl="0" w:tplc="56BCD14A">
      <w:start w:val="1"/>
      <w:numFmt w:val="decimal"/>
      <w:lvlText w:val="%1."/>
      <w:lvlJc w:val="left"/>
      <w:pPr>
        <w:ind w:left="360" w:hanging="360"/>
      </w:pPr>
      <w:rPr>
        <w:rFonts w:ascii="Cambria" w:eastAsiaTheme="minorHAnsi" w:hAnsi="Cambria"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F79FD"/>
    <w:multiLevelType w:val="hybridMultilevel"/>
    <w:tmpl w:val="558C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27131"/>
    <w:multiLevelType w:val="hybridMultilevel"/>
    <w:tmpl w:val="0E90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3F69"/>
    <w:multiLevelType w:val="hybridMultilevel"/>
    <w:tmpl w:val="A0E63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40FDE"/>
    <w:multiLevelType w:val="hybridMultilevel"/>
    <w:tmpl w:val="CD42D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C95356"/>
    <w:multiLevelType w:val="hybridMultilevel"/>
    <w:tmpl w:val="C704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9A0A26"/>
    <w:multiLevelType w:val="hybridMultilevel"/>
    <w:tmpl w:val="3D789B5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BB01D2"/>
    <w:multiLevelType w:val="hybridMultilevel"/>
    <w:tmpl w:val="0E52C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30D80"/>
    <w:multiLevelType w:val="hybridMultilevel"/>
    <w:tmpl w:val="406E1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984F5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4E47BC"/>
    <w:multiLevelType w:val="hybridMultilevel"/>
    <w:tmpl w:val="5E20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EB5C07"/>
    <w:multiLevelType w:val="hybridMultilevel"/>
    <w:tmpl w:val="89AE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3C2804"/>
    <w:multiLevelType w:val="hybridMultilevel"/>
    <w:tmpl w:val="AD88A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E247E"/>
    <w:multiLevelType w:val="hybridMultilevel"/>
    <w:tmpl w:val="817A9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D091A"/>
    <w:multiLevelType w:val="hybridMultilevel"/>
    <w:tmpl w:val="98D6B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717CF"/>
    <w:multiLevelType w:val="hybridMultilevel"/>
    <w:tmpl w:val="2464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001A48"/>
    <w:multiLevelType w:val="hybridMultilevel"/>
    <w:tmpl w:val="C2106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278D8"/>
    <w:multiLevelType w:val="hybridMultilevel"/>
    <w:tmpl w:val="98767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D17CA"/>
    <w:multiLevelType w:val="hybridMultilevel"/>
    <w:tmpl w:val="CF405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AD2B67"/>
    <w:multiLevelType w:val="hybridMultilevel"/>
    <w:tmpl w:val="8BB6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D84B04"/>
    <w:multiLevelType w:val="hybridMultilevel"/>
    <w:tmpl w:val="40C8AA1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E4775E"/>
    <w:multiLevelType w:val="hybridMultilevel"/>
    <w:tmpl w:val="5B2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77110"/>
    <w:multiLevelType w:val="multilevel"/>
    <w:tmpl w:val="90F80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88F612C"/>
    <w:multiLevelType w:val="hybridMultilevel"/>
    <w:tmpl w:val="588C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F3091"/>
    <w:multiLevelType w:val="hybridMultilevel"/>
    <w:tmpl w:val="F354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0C06CF"/>
    <w:multiLevelType w:val="hybridMultilevel"/>
    <w:tmpl w:val="AA32C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12"/>
  </w:num>
  <w:num w:numId="4">
    <w:abstractNumId w:val="28"/>
  </w:num>
  <w:num w:numId="5">
    <w:abstractNumId w:val="0"/>
  </w:num>
  <w:num w:numId="6">
    <w:abstractNumId w:val="10"/>
  </w:num>
  <w:num w:numId="7">
    <w:abstractNumId w:val="25"/>
  </w:num>
  <w:num w:numId="8">
    <w:abstractNumId w:val="3"/>
  </w:num>
  <w:num w:numId="9">
    <w:abstractNumId w:val="11"/>
  </w:num>
  <w:num w:numId="10">
    <w:abstractNumId w:val="9"/>
  </w:num>
  <w:num w:numId="11">
    <w:abstractNumId w:val="2"/>
  </w:num>
  <w:num w:numId="12">
    <w:abstractNumId w:val="33"/>
  </w:num>
  <w:num w:numId="13">
    <w:abstractNumId w:val="8"/>
  </w:num>
  <w:num w:numId="14">
    <w:abstractNumId w:val="19"/>
  </w:num>
  <w:num w:numId="15">
    <w:abstractNumId w:val="14"/>
  </w:num>
  <w:num w:numId="16">
    <w:abstractNumId w:val="30"/>
  </w:num>
  <w:num w:numId="17">
    <w:abstractNumId w:val="26"/>
  </w:num>
  <w:num w:numId="18">
    <w:abstractNumId w:val="7"/>
  </w:num>
  <w:num w:numId="19">
    <w:abstractNumId w:val="20"/>
  </w:num>
  <w:num w:numId="20">
    <w:abstractNumId w:val="24"/>
  </w:num>
  <w:num w:numId="21">
    <w:abstractNumId w:val="6"/>
  </w:num>
  <w:num w:numId="22">
    <w:abstractNumId w:val="22"/>
  </w:num>
  <w:num w:numId="23">
    <w:abstractNumId w:val="34"/>
  </w:num>
  <w:num w:numId="24">
    <w:abstractNumId w:val="23"/>
  </w:num>
  <w:num w:numId="25">
    <w:abstractNumId w:val="13"/>
  </w:num>
  <w:num w:numId="26">
    <w:abstractNumId w:val="5"/>
  </w:num>
  <w:num w:numId="27">
    <w:abstractNumId w:val="27"/>
  </w:num>
  <w:num w:numId="28">
    <w:abstractNumId w:val="16"/>
  </w:num>
  <w:num w:numId="29">
    <w:abstractNumId w:val="18"/>
  </w:num>
  <w:num w:numId="30">
    <w:abstractNumId w:val="1"/>
  </w:num>
  <w:num w:numId="31">
    <w:abstractNumId w:val="17"/>
  </w:num>
  <w:num w:numId="32">
    <w:abstractNumId w:val="29"/>
  </w:num>
  <w:num w:numId="33">
    <w:abstractNumId w:val="21"/>
  </w:num>
  <w:num w:numId="34">
    <w:abstractNumId w:val="15"/>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00"/>
    <w:rsid w:val="00000807"/>
    <w:rsid w:val="000018FC"/>
    <w:rsid w:val="000100B7"/>
    <w:rsid w:val="00022A6B"/>
    <w:rsid w:val="00026C38"/>
    <w:rsid w:val="00027FCB"/>
    <w:rsid w:val="000301D7"/>
    <w:rsid w:val="00036945"/>
    <w:rsid w:val="00046F42"/>
    <w:rsid w:val="00057E3E"/>
    <w:rsid w:val="00060FB8"/>
    <w:rsid w:val="0006106E"/>
    <w:rsid w:val="00071C83"/>
    <w:rsid w:val="00080B8A"/>
    <w:rsid w:val="0009370F"/>
    <w:rsid w:val="00096623"/>
    <w:rsid w:val="000B31B6"/>
    <w:rsid w:val="000B52BA"/>
    <w:rsid w:val="000C4532"/>
    <w:rsid w:val="001034F3"/>
    <w:rsid w:val="00103B15"/>
    <w:rsid w:val="00106E20"/>
    <w:rsid w:val="00111EE8"/>
    <w:rsid w:val="0012547E"/>
    <w:rsid w:val="00127BCA"/>
    <w:rsid w:val="001314EB"/>
    <w:rsid w:val="00134027"/>
    <w:rsid w:val="001418A1"/>
    <w:rsid w:val="00141C71"/>
    <w:rsid w:val="00151BDE"/>
    <w:rsid w:val="00152A98"/>
    <w:rsid w:val="00157C1A"/>
    <w:rsid w:val="001656E1"/>
    <w:rsid w:val="0016680F"/>
    <w:rsid w:val="001903DB"/>
    <w:rsid w:val="00190492"/>
    <w:rsid w:val="0019669B"/>
    <w:rsid w:val="001A615B"/>
    <w:rsid w:val="001C3AE3"/>
    <w:rsid w:val="001E005A"/>
    <w:rsid w:val="001E131D"/>
    <w:rsid w:val="001F0DCD"/>
    <w:rsid w:val="001F1573"/>
    <w:rsid w:val="001F598B"/>
    <w:rsid w:val="002110EF"/>
    <w:rsid w:val="00211714"/>
    <w:rsid w:val="0021257E"/>
    <w:rsid w:val="00214B03"/>
    <w:rsid w:val="00230DDD"/>
    <w:rsid w:val="00231E9B"/>
    <w:rsid w:val="00245C06"/>
    <w:rsid w:val="00262FDE"/>
    <w:rsid w:val="00270DE8"/>
    <w:rsid w:val="0027588C"/>
    <w:rsid w:val="00282BA3"/>
    <w:rsid w:val="00285894"/>
    <w:rsid w:val="00287624"/>
    <w:rsid w:val="00287F3D"/>
    <w:rsid w:val="00292194"/>
    <w:rsid w:val="002B3663"/>
    <w:rsid w:val="002B4265"/>
    <w:rsid w:val="002D3A1C"/>
    <w:rsid w:val="002D5404"/>
    <w:rsid w:val="002E01B4"/>
    <w:rsid w:val="002E3401"/>
    <w:rsid w:val="002F0565"/>
    <w:rsid w:val="00304D70"/>
    <w:rsid w:val="00313C9E"/>
    <w:rsid w:val="00327F75"/>
    <w:rsid w:val="00357D67"/>
    <w:rsid w:val="00361394"/>
    <w:rsid w:val="00367B16"/>
    <w:rsid w:val="00370625"/>
    <w:rsid w:val="0037562A"/>
    <w:rsid w:val="003768EE"/>
    <w:rsid w:val="00376C97"/>
    <w:rsid w:val="00381ACD"/>
    <w:rsid w:val="003A0897"/>
    <w:rsid w:val="003A3267"/>
    <w:rsid w:val="003A3A4C"/>
    <w:rsid w:val="003A3D13"/>
    <w:rsid w:val="003B1A04"/>
    <w:rsid w:val="003C4144"/>
    <w:rsid w:val="003C4D79"/>
    <w:rsid w:val="003C78C7"/>
    <w:rsid w:val="00402DCA"/>
    <w:rsid w:val="00414AA8"/>
    <w:rsid w:val="00416E0F"/>
    <w:rsid w:val="004171A4"/>
    <w:rsid w:val="004203CD"/>
    <w:rsid w:val="00425714"/>
    <w:rsid w:val="00430394"/>
    <w:rsid w:val="00447CFA"/>
    <w:rsid w:val="0045099C"/>
    <w:rsid w:val="00453EAC"/>
    <w:rsid w:val="0046028E"/>
    <w:rsid w:val="0046470F"/>
    <w:rsid w:val="004664FE"/>
    <w:rsid w:val="00467120"/>
    <w:rsid w:val="00475003"/>
    <w:rsid w:val="004762DD"/>
    <w:rsid w:val="00480510"/>
    <w:rsid w:val="00481EF9"/>
    <w:rsid w:val="00483071"/>
    <w:rsid w:val="00493FA2"/>
    <w:rsid w:val="00496097"/>
    <w:rsid w:val="00497B92"/>
    <w:rsid w:val="004A0D91"/>
    <w:rsid w:val="004A6598"/>
    <w:rsid w:val="004A6F7C"/>
    <w:rsid w:val="004A7F21"/>
    <w:rsid w:val="004B1ADA"/>
    <w:rsid w:val="004B3DEC"/>
    <w:rsid w:val="004B74D2"/>
    <w:rsid w:val="004E1CF3"/>
    <w:rsid w:val="004E4B98"/>
    <w:rsid w:val="004F68DE"/>
    <w:rsid w:val="00501E7E"/>
    <w:rsid w:val="00504540"/>
    <w:rsid w:val="00510D01"/>
    <w:rsid w:val="00510D04"/>
    <w:rsid w:val="00511461"/>
    <w:rsid w:val="00516BDA"/>
    <w:rsid w:val="00517140"/>
    <w:rsid w:val="00525999"/>
    <w:rsid w:val="00526066"/>
    <w:rsid w:val="005263D2"/>
    <w:rsid w:val="005356D6"/>
    <w:rsid w:val="00541120"/>
    <w:rsid w:val="00541826"/>
    <w:rsid w:val="00545C0D"/>
    <w:rsid w:val="00550917"/>
    <w:rsid w:val="0057359F"/>
    <w:rsid w:val="00575C91"/>
    <w:rsid w:val="00584C56"/>
    <w:rsid w:val="005961E3"/>
    <w:rsid w:val="00597C85"/>
    <w:rsid w:val="00597EC1"/>
    <w:rsid w:val="005B4CD9"/>
    <w:rsid w:val="005C0027"/>
    <w:rsid w:val="005C1654"/>
    <w:rsid w:val="005C5C21"/>
    <w:rsid w:val="005C6380"/>
    <w:rsid w:val="005D6898"/>
    <w:rsid w:val="005E30B4"/>
    <w:rsid w:val="005E3C79"/>
    <w:rsid w:val="005E4610"/>
    <w:rsid w:val="005F19BD"/>
    <w:rsid w:val="00623278"/>
    <w:rsid w:val="00624249"/>
    <w:rsid w:val="00626E91"/>
    <w:rsid w:val="0062706D"/>
    <w:rsid w:val="006304E9"/>
    <w:rsid w:val="00640681"/>
    <w:rsid w:val="00646581"/>
    <w:rsid w:val="006543C2"/>
    <w:rsid w:val="006600BC"/>
    <w:rsid w:val="00670D08"/>
    <w:rsid w:val="00671DB0"/>
    <w:rsid w:val="0067439F"/>
    <w:rsid w:val="00675023"/>
    <w:rsid w:val="006773F6"/>
    <w:rsid w:val="006825CF"/>
    <w:rsid w:val="00683CB0"/>
    <w:rsid w:val="00684D8B"/>
    <w:rsid w:val="00694A7D"/>
    <w:rsid w:val="00694E3D"/>
    <w:rsid w:val="006A4FAB"/>
    <w:rsid w:val="006A5142"/>
    <w:rsid w:val="006B3A0B"/>
    <w:rsid w:val="006B7E4D"/>
    <w:rsid w:val="006C1464"/>
    <w:rsid w:val="006C1C78"/>
    <w:rsid w:val="006D4BB9"/>
    <w:rsid w:val="006D5863"/>
    <w:rsid w:val="006E30B0"/>
    <w:rsid w:val="006F12E2"/>
    <w:rsid w:val="006F5C89"/>
    <w:rsid w:val="006F5EB4"/>
    <w:rsid w:val="007132E2"/>
    <w:rsid w:val="007146DD"/>
    <w:rsid w:val="007210AC"/>
    <w:rsid w:val="0074341D"/>
    <w:rsid w:val="007502E4"/>
    <w:rsid w:val="007518AC"/>
    <w:rsid w:val="007676A0"/>
    <w:rsid w:val="00784F00"/>
    <w:rsid w:val="00785245"/>
    <w:rsid w:val="007A7D0E"/>
    <w:rsid w:val="007A7F41"/>
    <w:rsid w:val="007B1473"/>
    <w:rsid w:val="007B2D23"/>
    <w:rsid w:val="007C4763"/>
    <w:rsid w:val="007C65E4"/>
    <w:rsid w:val="007C693A"/>
    <w:rsid w:val="007C73D7"/>
    <w:rsid w:val="007D0A11"/>
    <w:rsid w:val="007D3120"/>
    <w:rsid w:val="007D4B93"/>
    <w:rsid w:val="007E217B"/>
    <w:rsid w:val="007E4211"/>
    <w:rsid w:val="00810B70"/>
    <w:rsid w:val="00816A39"/>
    <w:rsid w:val="00821E23"/>
    <w:rsid w:val="00826A07"/>
    <w:rsid w:val="00831655"/>
    <w:rsid w:val="00845C32"/>
    <w:rsid w:val="00861352"/>
    <w:rsid w:val="008955CE"/>
    <w:rsid w:val="0089724B"/>
    <w:rsid w:val="008B4B45"/>
    <w:rsid w:val="008B640C"/>
    <w:rsid w:val="008C192D"/>
    <w:rsid w:val="008C1B00"/>
    <w:rsid w:val="008D62D7"/>
    <w:rsid w:val="008D734C"/>
    <w:rsid w:val="008E2756"/>
    <w:rsid w:val="009112AE"/>
    <w:rsid w:val="00926EA4"/>
    <w:rsid w:val="009374FD"/>
    <w:rsid w:val="009472B6"/>
    <w:rsid w:val="0095425D"/>
    <w:rsid w:val="00954521"/>
    <w:rsid w:val="00957D77"/>
    <w:rsid w:val="009639A7"/>
    <w:rsid w:val="00964AF7"/>
    <w:rsid w:val="00983439"/>
    <w:rsid w:val="00985465"/>
    <w:rsid w:val="0098561E"/>
    <w:rsid w:val="0099057F"/>
    <w:rsid w:val="0099689F"/>
    <w:rsid w:val="009A18C2"/>
    <w:rsid w:val="009B19F6"/>
    <w:rsid w:val="009B2E0B"/>
    <w:rsid w:val="009B649B"/>
    <w:rsid w:val="009C769D"/>
    <w:rsid w:val="009E7F62"/>
    <w:rsid w:val="00A030C7"/>
    <w:rsid w:val="00A115EF"/>
    <w:rsid w:val="00A31A67"/>
    <w:rsid w:val="00A34AF7"/>
    <w:rsid w:val="00A42157"/>
    <w:rsid w:val="00A54478"/>
    <w:rsid w:val="00A55B64"/>
    <w:rsid w:val="00A66A0E"/>
    <w:rsid w:val="00A706E4"/>
    <w:rsid w:val="00A70F7F"/>
    <w:rsid w:val="00A71748"/>
    <w:rsid w:val="00A7544E"/>
    <w:rsid w:val="00A82854"/>
    <w:rsid w:val="00A97AE2"/>
    <w:rsid w:val="00AA1118"/>
    <w:rsid w:val="00AB7D11"/>
    <w:rsid w:val="00AC3768"/>
    <w:rsid w:val="00AC5A68"/>
    <w:rsid w:val="00AD3E12"/>
    <w:rsid w:val="00AD5027"/>
    <w:rsid w:val="00AF31B6"/>
    <w:rsid w:val="00AF445B"/>
    <w:rsid w:val="00B031AA"/>
    <w:rsid w:val="00B04D5B"/>
    <w:rsid w:val="00B0691D"/>
    <w:rsid w:val="00B069DE"/>
    <w:rsid w:val="00B13917"/>
    <w:rsid w:val="00B23A72"/>
    <w:rsid w:val="00B32796"/>
    <w:rsid w:val="00B36965"/>
    <w:rsid w:val="00B36C36"/>
    <w:rsid w:val="00B46B35"/>
    <w:rsid w:val="00B47A25"/>
    <w:rsid w:val="00B65594"/>
    <w:rsid w:val="00B67B87"/>
    <w:rsid w:val="00B84549"/>
    <w:rsid w:val="00B8481A"/>
    <w:rsid w:val="00B91518"/>
    <w:rsid w:val="00B95456"/>
    <w:rsid w:val="00BA2FCF"/>
    <w:rsid w:val="00BA5C36"/>
    <w:rsid w:val="00BB51B5"/>
    <w:rsid w:val="00BC2C83"/>
    <w:rsid w:val="00BC3C48"/>
    <w:rsid w:val="00BC59F5"/>
    <w:rsid w:val="00BC6DE3"/>
    <w:rsid w:val="00BD416B"/>
    <w:rsid w:val="00BE0ECF"/>
    <w:rsid w:val="00BE66C4"/>
    <w:rsid w:val="00BE6C51"/>
    <w:rsid w:val="00BE7D1C"/>
    <w:rsid w:val="00BF24C9"/>
    <w:rsid w:val="00C0151B"/>
    <w:rsid w:val="00C177F2"/>
    <w:rsid w:val="00C3720E"/>
    <w:rsid w:val="00C4138C"/>
    <w:rsid w:val="00C44285"/>
    <w:rsid w:val="00C457FE"/>
    <w:rsid w:val="00C62F11"/>
    <w:rsid w:val="00C67DAB"/>
    <w:rsid w:val="00C81F71"/>
    <w:rsid w:val="00C93BA6"/>
    <w:rsid w:val="00CA1928"/>
    <w:rsid w:val="00CB64FD"/>
    <w:rsid w:val="00CC1E10"/>
    <w:rsid w:val="00CC62BA"/>
    <w:rsid w:val="00CE39EC"/>
    <w:rsid w:val="00CE46BE"/>
    <w:rsid w:val="00CE5D78"/>
    <w:rsid w:val="00CE6343"/>
    <w:rsid w:val="00CF10B6"/>
    <w:rsid w:val="00CF131B"/>
    <w:rsid w:val="00CF7E93"/>
    <w:rsid w:val="00D07BDC"/>
    <w:rsid w:val="00D26504"/>
    <w:rsid w:val="00D27F0E"/>
    <w:rsid w:val="00D60C8A"/>
    <w:rsid w:val="00D64BC2"/>
    <w:rsid w:val="00D715E9"/>
    <w:rsid w:val="00D719A0"/>
    <w:rsid w:val="00D770F2"/>
    <w:rsid w:val="00D92E8E"/>
    <w:rsid w:val="00D95FD7"/>
    <w:rsid w:val="00DA5367"/>
    <w:rsid w:val="00DD34B2"/>
    <w:rsid w:val="00DD4069"/>
    <w:rsid w:val="00DD5767"/>
    <w:rsid w:val="00DD772B"/>
    <w:rsid w:val="00DE263F"/>
    <w:rsid w:val="00DE4DF3"/>
    <w:rsid w:val="00DE6967"/>
    <w:rsid w:val="00DF1A56"/>
    <w:rsid w:val="00DF77B0"/>
    <w:rsid w:val="00E12967"/>
    <w:rsid w:val="00E31EF8"/>
    <w:rsid w:val="00E3795F"/>
    <w:rsid w:val="00E400ED"/>
    <w:rsid w:val="00E40691"/>
    <w:rsid w:val="00E54AE1"/>
    <w:rsid w:val="00E55A1E"/>
    <w:rsid w:val="00E60C24"/>
    <w:rsid w:val="00E62563"/>
    <w:rsid w:val="00E6270B"/>
    <w:rsid w:val="00E62E47"/>
    <w:rsid w:val="00E7048F"/>
    <w:rsid w:val="00E71019"/>
    <w:rsid w:val="00E71413"/>
    <w:rsid w:val="00E71923"/>
    <w:rsid w:val="00E722CB"/>
    <w:rsid w:val="00E76033"/>
    <w:rsid w:val="00E858CB"/>
    <w:rsid w:val="00E91023"/>
    <w:rsid w:val="00E927B8"/>
    <w:rsid w:val="00E92F8F"/>
    <w:rsid w:val="00E934B2"/>
    <w:rsid w:val="00E94E4F"/>
    <w:rsid w:val="00E9571C"/>
    <w:rsid w:val="00EA26BC"/>
    <w:rsid w:val="00EB1017"/>
    <w:rsid w:val="00EB1B0E"/>
    <w:rsid w:val="00EC5954"/>
    <w:rsid w:val="00ED22E2"/>
    <w:rsid w:val="00ED64FD"/>
    <w:rsid w:val="00EE0AB2"/>
    <w:rsid w:val="00EE42A6"/>
    <w:rsid w:val="00EE78BB"/>
    <w:rsid w:val="00EF1C59"/>
    <w:rsid w:val="00EF1D1C"/>
    <w:rsid w:val="00F02F3C"/>
    <w:rsid w:val="00F104E2"/>
    <w:rsid w:val="00F1198A"/>
    <w:rsid w:val="00F13C1B"/>
    <w:rsid w:val="00F14749"/>
    <w:rsid w:val="00F17FA7"/>
    <w:rsid w:val="00F21333"/>
    <w:rsid w:val="00F30755"/>
    <w:rsid w:val="00F33DAB"/>
    <w:rsid w:val="00F33E39"/>
    <w:rsid w:val="00F43256"/>
    <w:rsid w:val="00F53D51"/>
    <w:rsid w:val="00F57E05"/>
    <w:rsid w:val="00F63E88"/>
    <w:rsid w:val="00F65838"/>
    <w:rsid w:val="00F66760"/>
    <w:rsid w:val="00F723CE"/>
    <w:rsid w:val="00F748AB"/>
    <w:rsid w:val="00F756B5"/>
    <w:rsid w:val="00F76468"/>
    <w:rsid w:val="00F908E6"/>
    <w:rsid w:val="00F93CC7"/>
    <w:rsid w:val="00F94DB1"/>
    <w:rsid w:val="00FA1769"/>
    <w:rsid w:val="00FA2A92"/>
    <w:rsid w:val="00FA378E"/>
    <w:rsid w:val="00FB0939"/>
    <w:rsid w:val="00FB2FF6"/>
    <w:rsid w:val="00FB7DBF"/>
    <w:rsid w:val="00FC55E8"/>
    <w:rsid w:val="00FC6439"/>
    <w:rsid w:val="00FD3BBD"/>
    <w:rsid w:val="00FD7922"/>
    <w:rsid w:val="00FF5B1A"/>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D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D13"/>
    <w:pPr>
      <w:keepNext/>
      <w:keepLines/>
      <w:numPr>
        <w:numId w:val="2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3D13"/>
    <w:pPr>
      <w:keepNext/>
      <w:keepLines/>
      <w:numPr>
        <w:ilvl w:val="1"/>
        <w:numId w:val="29"/>
      </w:numPr>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B2FF6"/>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B2FF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112AE"/>
    <w:pPr>
      <w:ind w:left="720"/>
      <w:contextualSpacing/>
    </w:pPr>
  </w:style>
  <w:style w:type="paragraph" w:styleId="NormalWeb">
    <w:name w:val="Normal (Web)"/>
    <w:basedOn w:val="Normal"/>
    <w:uiPriority w:val="99"/>
    <w:semiHidden/>
    <w:unhideWhenUsed/>
    <w:rsid w:val="00FF5B1A"/>
    <w:rPr>
      <w:rFonts w:ascii="Times New Roman" w:hAnsi="Times New Roman" w:cs="Times New Roman"/>
    </w:rPr>
  </w:style>
  <w:style w:type="character" w:styleId="Hyperlink">
    <w:name w:val="Hyperlink"/>
    <w:basedOn w:val="DefaultParagraphFont"/>
    <w:uiPriority w:val="99"/>
    <w:unhideWhenUsed/>
    <w:rsid w:val="00BE66C4"/>
    <w:rPr>
      <w:color w:val="0563C1" w:themeColor="hyperlink"/>
      <w:u w:val="single"/>
    </w:rPr>
  </w:style>
  <w:style w:type="paragraph" w:customStyle="1" w:styleId="gmail-msolistparagraph">
    <w:name w:val="gmail-msolistparagraph"/>
    <w:basedOn w:val="Normal"/>
    <w:rsid w:val="00475003"/>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F21333"/>
    <w:rPr>
      <w:sz w:val="16"/>
      <w:szCs w:val="16"/>
    </w:rPr>
  </w:style>
  <w:style w:type="paragraph" w:styleId="CommentText">
    <w:name w:val="annotation text"/>
    <w:basedOn w:val="Normal"/>
    <w:link w:val="CommentTextChar"/>
    <w:uiPriority w:val="99"/>
    <w:semiHidden/>
    <w:unhideWhenUsed/>
    <w:rsid w:val="00F21333"/>
    <w:rPr>
      <w:sz w:val="20"/>
      <w:szCs w:val="20"/>
    </w:rPr>
  </w:style>
  <w:style w:type="character" w:customStyle="1" w:styleId="CommentTextChar">
    <w:name w:val="Comment Text Char"/>
    <w:basedOn w:val="DefaultParagraphFont"/>
    <w:link w:val="CommentText"/>
    <w:uiPriority w:val="99"/>
    <w:semiHidden/>
    <w:rsid w:val="00F21333"/>
    <w:rPr>
      <w:sz w:val="20"/>
      <w:szCs w:val="20"/>
    </w:rPr>
  </w:style>
  <w:style w:type="paragraph" w:styleId="CommentSubject">
    <w:name w:val="annotation subject"/>
    <w:basedOn w:val="CommentText"/>
    <w:next w:val="CommentText"/>
    <w:link w:val="CommentSubjectChar"/>
    <w:uiPriority w:val="99"/>
    <w:semiHidden/>
    <w:unhideWhenUsed/>
    <w:rsid w:val="00F21333"/>
    <w:rPr>
      <w:b/>
      <w:bCs/>
    </w:rPr>
  </w:style>
  <w:style w:type="character" w:customStyle="1" w:styleId="CommentSubjectChar">
    <w:name w:val="Comment Subject Char"/>
    <w:basedOn w:val="CommentTextChar"/>
    <w:link w:val="CommentSubject"/>
    <w:uiPriority w:val="99"/>
    <w:semiHidden/>
    <w:rsid w:val="00F21333"/>
    <w:rPr>
      <w:b/>
      <w:bCs/>
      <w:sz w:val="20"/>
      <w:szCs w:val="20"/>
    </w:rPr>
  </w:style>
  <w:style w:type="paragraph" w:styleId="BalloonText">
    <w:name w:val="Balloon Text"/>
    <w:basedOn w:val="Normal"/>
    <w:link w:val="BalloonTextChar"/>
    <w:uiPriority w:val="99"/>
    <w:semiHidden/>
    <w:unhideWhenUsed/>
    <w:rsid w:val="00F21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3"/>
    <w:rPr>
      <w:rFonts w:ascii="Segoe UI" w:hAnsi="Segoe UI" w:cs="Segoe UI"/>
      <w:sz w:val="18"/>
      <w:szCs w:val="18"/>
    </w:rPr>
  </w:style>
  <w:style w:type="character" w:customStyle="1" w:styleId="Heading1Char">
    <w:name w:val="Heading 1 Char"/>
    <w:basedOn w:val="DefaultParagraphFont"/>
    <w:link w:val="Heading1"/>
    <w:uiPriority w:val="9"/>
    <w:rsid w:val="003A3D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A3D1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381ACD"/>
  </w:style>
  <w:style w:type="character" w:customStyle="1" w:styleId="FootnoteTextChar">
    <w:name w:val="Footnote Text Char"/>
    <w:basedOn w:val="DefaultParagraphFont"/>
    <w:link w:val="FootnoteText"/>
    <w:uiPriority w:val="99"/>
    <w:rsid w:val="00381ACD"/>
  </w:style>
  <w:style w:type="character" w:styleId="FootnoteReference">
    <w:name w:val="footnote reference"/>
    <w:basedOn w:val="DefaultParagraphFont"/>
    <w:uiPriority w:val="99"/>
    <w:unhideWhenUsed/>
    <w:rsid w:val="00381ACD"/>
    <w:rPr>
      <w:vertAlign w:val="superscript"/>
    </w:rPr>
  </w:style>
  <w:style w:type="paragraph" w:styleId="Header">
    <w:name w:val="header"/>
    <w:basedOn w:val="Normal"/>
    <w:link w:val="HeaderChar"/>
    <w:uiPriority w:val="99"/>
    <w:unhideWhenUsed/>
    <w:rsid w:val="008D62D7"/>
    <w:pPr>
      <w:tabs>
        <w:tab w:val="center" w:pos="4680"/>
        <w:tab w:val="right" w:pos="9360"/>
      </w:tabs>
    </w:pPr>
  </w:style>
  <w:style w:type="character" w:customStyle="1" w:styleId="HeaderChar">
    <w:name w:val="Header Char"/>
    <w:basedOn w:val="DefaultParagraphFont"/>
    <w:link w:val="Header"/>
    <w:uiPriority w:val="99"/>
    <w:rsid w:val="008D62D7"/>
  </w:style>
  <w:style w:type="paragraph" w:styleId="Footer">
    <w:name w:val="footer"/>
    <w:basedOn w:val="Normal"/>
    <w:link w:val="FooterChar"/>
    <w:uiPriority w:val="99"/>
    <w:unhideWhenUsed/>
    <w:rsid w:val="008D62D7"/>
    <w:pPr>
      <w:tabs>
        <w:tab w:val="center" w:pos="4680"/>
        <w:tab w:val="right" w:pos="9360"/>
      </w:tabs>
    </w:pPr>
  </w:style>
  <w:style w:type="character" w:customStyle="1" w:styleId="FooterChar">
    <w:name w:val="Footer Char"/>
    <w:basedOn w:val="DefaultParagraphFont"/>
    <w:link w:val="Footer"/>
    <w:uiPriority w:val="99"/>
    <w:rsid w:val="008D62D7"/>
  </w:style>
  <w:style w:type="character" w:styleId="Emphasis">
    <w:name w:val="Emphasis"/>
    <w:basedOn w:val="DefaultParagraphFont"/>
    <w:uiPriority w:val="20"/>
    <w:qFormat/>
    <w:rsid w:val="00E60C24"/>
    <w:rPr>
      <w:i/>
      <w:iCs/>
    </w:rPr>
  </w:style>
  <w:style w:type="paragraph" w:styleId="NoSpacing">
    <w:name w:val="No Spacing"/>
    <w:uiPriority w:val="1"/>
    <w:qFormat/>
    <w:rsid w:val="0098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1">
      <w:bodyDiv w:val="1"/>
      <w:marLeft w:val="0"/>
      <w:marRight w:val="0"/>
      <w:marTop w:val="0"/>
      <w:marBottom w:val="0"/>
      <w:divBdr>
        <w:top w:val="none" w:sz="0" w:space="0" w:color="auto"/>
        <w:left w:val="none" w:sz="0" w:space="0" w:color="auto"/>
        <w:bottom w:val="none" w:sz="0" w:space="0" w:color="auto"/>
        <w:right w:val="none" w:sz="0" w:space="0" w:color="auto"/>
      </w:divBdr>
    </w:div>
    <w:div w:id="54744397">
      <w:bodyDiv w:val="1"/>
      <w:marLeft w:val="0"/>
      <w:marRight w:val="0"/>
      <w:marTop w:val="0"/>
      <w:marBottom w:val="0"/>
      <w:divBdr>
        <w:top w:val="none" w:sz="0" w:space="0" w:color="auto"/>
        <w:left w:val="none" w:sz="0" w:space="0" w:color="auto"/>
        <w:bottom w:val="none" w:sz="0" w:space="0" w:color="auto"/>
        <w:right w:val="none" w:sz="0" w:space="0" w:color="auto"/>
      </w:divBdr>
    </w:div>
    <w:div w:id="59988330">
      <w:bodyDiv w:val="1"/>
      <w:marLeft w:val="0"/>
      <w:marRight w:val="0"/>
      <w:marTop w:val="0"/>
      <w:marBottom w:val="0"/>
      <w:divBdr>
        <w:top w:val="none" w:sz="0" w:space="0" w:color="auto"/>
        <w:left w:val="none" w:sz="0" w:space="0" w:color="auto"/>
        <w:bottom w:val="none" w:sz="0" w:space="0" w:color="auto"/>
        <w:right w:val="none" w:sz="0" w:space="0" w:color="auto"/>
      </w:divBdr>
    </w:div>
    <w:div w:id="67771010">
      <w:bodyDiv w:val="1"/>
      <w:marLeft w:val="0"/>
      <w:marRight w:val="0"/>
      <w:marTop w:val="0"/>
      <w:marBottom w:val="0"/>
      <w:divBdr>
        <w:top w:val="none" w:sz="0" w:space="0" w:color="auto"/>
        <w:left w:val="none" w:sz="0" w:space="0" w:color="auto"/>
        <w:bottom w:val="none" w:sz="0" w:space="0" w:color="auto"/>
        <w:right w:val="none" w:sz="0" w:space="0" w:color="auto"/>
      </w:divBdr>
    </w:div>
    <w:div w:id="69546888">
      <w:bodyDiv w:val="1"/>
      <w:marLeft w:val="0"/>
      <w:marRight w:val="0"/>
      <w:marTop w:val="0"/>
      <w:marBottom w:val="0"/>
      <w:divBdr>
        <w:top w:val="none" w:sz="0" w:space="0" w:color="auto"/>
        <w:left w:val="none" w:sz="0" w:space="0" w:color="auto"/>
        <w:bottom w:val="none" w:sz="0" w:space="0" w:color="auto"/>
        <w:right w:val="none" w:sz="0" w:space="0" w:color="auto"/>
      </w:divBdr>
    </w:div>
    <w:div w:id="75523232">
      <w:bodyDiv w:val="1"/>
      <w:marLeft w:val="0"/>
      <w:marRight w:val="0"/>
      <w:marTop w:val="0"/>
      <w:marBottom w:val="0"/>
      <w:divBdr>
        <w:top w:val="none" w:sz="0" w:space="0" w:color="auto"/>
        <w:left w:val="none" w:sz="0" w:space="0" w:color="auto"/>
        <w:bottom w:val="none" w:sz="0" w:space="0" w:color="auto"/>
        <w:right w:val="none" w:sz="0" w:space="0" w:color="auto"/>
      </w:divBdr>
    </w:div>
    <w:div w:id="76022519">
      <w:bodyDiv w:val="1"/>
      <w:marLeft w:val="0"/>
      <w:marRight w:val="0"/>
      <w:marTop w:val="0"/>
      <w:marBottom w:val="0"/>
      <w:divBdr>
        <w:top w:val="none" w:sz="0" w:space="0" w:color="auto"/>
        <w:left w:val="none" w:sz="0" w:space="0" w:color="auto"/>
        <w:bottom w:val="none" w:sz="0" w:space="0" w:color="auto"/>
        <w:right w:val="none" w:sz="0" w:space="0" w:color="auto"/>
      </w:divBdr>
    </w:div>
    <w:div w:id="78138061">
      <w:bodyDiv w:val="1"/>
      <w:marLeft w:val="0"/>
      <w:marRight w:val="0"/>
      <w:marTop w:val="0"/>
      <w:marBottom w:val="0"/>
      <w:divBdr>
        <w:top w:val="none" w:sz="0" w:space="0" w:color="auto"/>
        <w:left w:val="none" w:sz="0" w:space="0" w:color="auto"/>
        <w:bottom w:val="none" w:sz="0" w:space="0" w:color="auto"/>
        <w:right w:val="none" w:sz="0" w:space="0" w:color="auto"/>
      </w:divBdr>
    </w:div>
    <w:div w:id="91319734">
      <w:bodyDiv w:val="1"/>
      <w:marLeft w:val="0"/>
      <w:marRight w:val="0"/>
      <w:marTop w:val="0"/>
      <w:marBottom w:val="0"/>
      <w:divBdr>
        <w:top w:val="none" w:sz="0" w:space="0" w:color="auto"/>
        <w:left w:val="none" w:sz="0" w:space="0" w:color="auto"/>
        <w:bottom w:val="none" w:sz="0" w:space="0" w:color="auto"/>
        <w:right w:val="none" w:sz="0" w:space="0" w:color="auto"/>
      </w:divBdr>
    </w:div>
    <w:div w:id="94059968">
      <w:bodyDiv w:val="1"/>
      <w:marLeft w:val="0"/>
      <w:marRight w:val="0"/>
      <w:marTop w:val="0"/>
      <w:marBottom w:val="0"/>
      <w:divBdr>
        <w:top w:val="none" w:sz="0" w:space="0" w:color="auto"/>
        <w:left w:val="none" w:sz="0" w:space="0" w:color="auto"/>
        <w:bottom w:val="none" w:sz="0" w:space="0" w:color="auto"/>
        <w:right w:val="none" w:sz="0" w:space="0" w:color="auto"/>
      </w:divBdr>
    </w:div>
    <w:div w:id="103968187">
      <w:bodyDiv w:val="1"/>
      <w:marLeft w:val="0"/>
      <w:marRight w:val="0"/>
      <w:marTop w:val="0"/>
      <w:marBottom w:val="0"/>
      <w:divBdr>
        <w:top w:val="none" w:sz="0" w:space="0" w:color="auto"/>
        <w:left w:val="none" w:sz="0" w:space="0" w:color="auto"/>
        <w:bottom w:val="none" w:sz="0" w:space="0" w:color="auto"/>
        <w:right w:val="none" w:sz="0" w:space="0" w:color="auto"/>
      </w:divBdr>
    </w:div>
    <w:div w:id="138763486">
      <w:bodyDiv w:val="1"/>
      <w:marLeft w:val="0"/>
      <w:marRight w:val="0"/>
      <w:marTop w:val="0"/>
      <w:marBottom w:val="0"/>
      <w:divBdr>
        <w:top w:val="none" w:sz="0" w:space="0" w:color="auto"/>
        <w:left w:val="none" w:sz="0" w:space="0" w:color="auto"/>
        <w:bottom w:val="none" w:sz="0" w:space="0" w:color="auto"/>
        <w:right w:val="none" w:sz="0" w:space="0" w:color="auto"/>
      </w:divBdr>
    </w:div>
    <w:div w:id="142427195">
      <w:bodyDiv w:val="1"/>
      <w:marLeft w:val="0"/>
      <w:marRight w:val="0"/>
      <w:marTop w:val="0"/>
      <w:marBottom w:val="0"/>
      <w:divBdr>
        <w:top w:val="none" w:sz="0" w:space="0" w:color="auto"/>
        <w:left w:val="none" w:sz="0" w:space="0" w:color="auto"/>
        <w:bottom w:val="none" w:sz="0" w:space="0" w:color="auto"/>
        <w:right w:val="none" w:sz="0" w:space="0" w:color="auto"/>
      </w:divBdr>
    </w:div>
    <w:div w:id="152646552">
      <w:bodyDiv w:val="1"/>
      <w:marLeft w:val="0"/>
      <w:marRight w:val="0"/>
      <w:marTop w:val="0"/>
      <w:marBottom w:val="0"/>
      <w:divBdr>
        <w:top w:val="none" w:sz="0" w:space="0" w:color="auto"/>
        <w:left w:val="none" w:sz="0" w:space="0" w:color="auto"/>
        <w:bottom w:val="none" w:sz="0" w:space="0" w:color="auto"/>
        <w:right w:val="none" w:sz="0" w:space="0" w:color="auto"/>
      </w:divBdr>
    </w:div>
    <w:div w:id="159739495">
      <w:bodyDiv w:val="1"/>
      <w:marLeft w:val="0"/>
      <w:marRight w:val="0"/>
      <w:marTop w:val="0"/>
      <w:marBottom w:val="0"/>
      <w:divBdr>
        <w:top w:val="none" w:sz="0" w:space="0" w:color="auto"/>
        <w:left w:val="none" w:sz="0" w:space="0" w:color="auto"/>
        <w:bottom w:val="none" w:sz="0" w:space="0" w:color="auto"/>
        <w:right w:val="none" w:sz="0" w:space="0" w:color="auto"/>
      </w:divBdr>
    </w:div>
    <w:div w:id="180895548">
      <w:bodyDiv w:val="1"/>
      <w:marLeft w:val="0"/>
      <w:marRight w:val="0"/>
      <w:marTop w:val="0"/>
      <w:marBottom w:val="0"/>
      <w:divBdr>
        <w:top w:val="none" w:sz="0" w:space="0" w:color="auto"/>
        <w:left w:val="none" w:sz="0" w:space="0" w:color="auto"/>
        <w:bottom w:val="none" w:sz="0" w:space="0" w:color="auto"/>
        <w:right w:val="none" w:sz="0" w:space="0" w:color="auto"/>
      </w:divBdr>
    </w:div>
    <w:div w:id="196967682">
      <w:bodyDiv w:val="1"/>
      <w:marLeft w:val="0"/>
      <w:marRight w:val="0"/>
      <w:marTop w:val="0"/>
      <w:marBottom w:val="0"/>
      <w:divBdr>
        <w:top w:val="none" w:sz="0" w:space="0" w:color="auto"/>
        <w:left w:val="none" w:sz="0" w:space="0" w:color="auto"/>
        <w:bottom w:val="none" w:sz="0" w:space="0" w:color="auto"/>
        <w:right w:val="none" w:sz="0" w:space="0" w:color="auto"/>
      </w:divBdr>
    </w:div>
    <w:div w:id="200091594">
      <w:bodyDiv w:val="1"/>
      <w:marLeft w:val="0"/>
      <w:marRight w:val="0"/>
      <w:marTop w:val="0"/>
      <w:marBottom w:val="0"/>
      <w:divBdr>
        <w:top w:val="none" w:sz="0" w:space="0" w:color="auto"/>
        <w:left w:val="none" w:sz="0" w:space="0" w:color="auto"/>
        <w:bottom w:val="none" w:sz="0" w:space="0" w:color="auto"/>
        <w:right w:val="none" w:sz="0" w:space="0" w:color="auto"/>
      </w:divBdr>
    </w:div>
    <w:div w:id="242183736">
      <w:bodyDiv w:val="1"/>
      <w:marLeft w:val="0"/>
      <w:marRight w:val="0"/>
      <w:marTop w:val="0"/>
      <w:marBottom w:val="0"/>
      <w:divBdr>
        <w:top w:val="none" w:sz="0" w:space="0" w:color="auto"/>
        <w:left w:val="none" w:sz="0" w:space="0" w:color="auto"/>
        <w:bottom w:val="none" w:sz="0" w:space="0" w:color="auto"/>
        <w:right w:val="none" w:sz="0" w:space="0" w:color="auto"/>
      </w:divBdr>
    </w:div>
    <w:div w:id="265508555">
      <w:bodyDiv w:val="1"/>
      <w:marLeft w:val="0"/>
      <w:marRight w:val="0"/>
      <w:marTop w:val="0"/>
      <w:marBottom w:val="0"/>
      <w:divBdr>
        <w:top w:val="none" w:sz="0" w:space="0" w:color="auto"/>
        <w:left w:val="none" w:sz="0" w:space="0" w:color="auto"/>
        <w:bottom w:val="none" w:sz="0" w:space="0" w:color="auto"/>
        <w:right w:val="none" w:sz="0" w:space="0" w:color="auto"/>
      </w:divBdr>
    </w:div>
    <w:div w:id="267857702">
      <w:bodyDiv w:val="1"/>
      <w:marLeft w:val="0"/>
      <w:marRight w:val="0"/>
      <w:marTop w:val="0"/>
      <w:marBottom w:val="0"/>
      <w:divBdr>
        <w:top w:val="none" w:sz="0" w:space="0" w:color="auto"/>
        <w:left w:val="none" w:sz="0" w:space="0" w:color="auto"/>
        <w:bottom w:val="none" w:sz="0" w:space="0" w:color="auto"/>
        <w:right w:val="none" w:sz="0" w:space="0" w:color="auto"/>
      </w:divBdr>
    </w:div>
    <w:div w:id="272245502">
      <w:bodyDiv w:val="1"/>
      <w:marLeft w:val="0"/>
      <w:marRight w:val="0"/>
      <w:marTop w:val="0"/>
      <w:marBottom w:val="0"/>
      <w:divBdr>
        <w:top w:val="none" w:sz="0" w:space="0" w:color="auto"/>
        <w:left w:val="none" w:sz="0" w:space="0" w:color="auto"/>
        <w:bottom w:val="none" w:sz="0" w:space="0" w:color="auto"/>
        <w:right w:val="none" w:sz="0" w:space="0" w:color="auto"/>
      </w:divBdr>
    </w:div>
    <w:div w:id="294605010">
      <w:bodyDiv w:val="1"/>
      <w:marLeft w:val="0"/>
      <w:marRight w:val="0"/>
      <w:marTop w:val="0"/>
      <w:marBottom w:val="0"/>
      <w:divBdr>
        <w:top w:val="none" w:sz="0" w:space="0" w:color="auto"/>
        <w:left w:val="none" w:sz="0" w:space="0" w:color="auto"/>
        <w:bottom w:val="none" w:sz="0" w:space="0" w:color="auto"/>
        <w:right w:val="none" w:sz="0" w:space="0" w:color="auto"/>
      </w:divBdr>
    </w:div>
    <w:div w:id="309019089">
      <w:bodyDiv w:val="1"/>
      <w:marLeft w:val="0"/>
      <w:marRight w:val="0"/>
      <w:marTop w:val="0"/>
      <w:marBottom w:val="0"/>
      <w:divBdr>
        <w:top w:val="none" w:sz="0" w:space="0" w:color="auto"/>
        <w:left w:val="none" w:sz="0" w:space="0" w:color="auto"/>
        <w:bottom w:val="none" w:sz="0" w:space="0" w:color="auto"/>
        <w:right w:val="none" w:sz="0" w:space="0" w:color="auto"/>
      </w:divBdr>
    </w:div>
    <w:div w:id="334647275">
      <w:bodyDiv w:val="1"/>
      <w:marLeft w:val="0"/>
      <w:marRight w:val="0"/>
      <w:marTop w:val="0"/>
      <w:marBottom w:val="0"/>
      <w:divBdr>
        <w:top w:val="none" w:sz="0" w:space="0" w:color="auto"/>
        <w:left w:val="none" w:sz="0" w:space="0" w:color="auto"/>
        <w:bottom w:val="none" w:sz="0" w:space="0" w:color="auto"/>
        <w:right w:val="none" w:sz="0" w:space="0" w:color="auto"/>
      </w:divBdr>
    </w:div>
    <w:div w:id="344983977">
      <w:bodyDiv w:val="1"/>
      <w:marLeft w:val="0"/>
      <w:marRight w:val="0"/>
      <w:marTop w:val="0"/>
      <w:marBottom w:val="0"/>
      <w:divBdr>
        <w:top w:val="none" w:sz="0" w:space="0" w:color="auto"/>
        <w:left w:val="none" w:sz="0" w:space="0" w:color="auto"/>
        <w:bottom w:val="none" w:sz="0" w:space="0" w:color="auto"/>
        <w:right w:val="none" w:sz="0" w:space="0" w:color="auto"/>
      </w:divBdr>
    </w:div>
    <w:div w:id="345444873">
      <w:bodyDiv w:val="1"/>
      <w:marLeft w:val="0"/>
      <w:marRight w:val="0"/>
      <w:marTop w:val="0"/>
      <w:marBottom w:val="0"/>
      <w:divBdr>
        <w:top w:val="none" w:sz="0" w:space="0" w:color="auto"/>
        <w:left w:val="none" w:sz="0" w:space="0" w:color="auto"/>
        <w:bottom w:val="none" w:sz="0" w:space="0" w:color="auto"/>
        <w:right w:val="none" w:sz="0" w:space="0" w:color="auto"/>
      </w:divBdr>
    </w:div>
    <w:div w:id="424571995">
      <w:bodyDiv w:val="1"/>
      <w:marLeft w:val="0"/>
      <w:marRight w:val="0"/>
      <w:marTop w:val="0"/>
      <w:marBottom w:val="0"/>
      <w:divBdr>
        <w:top w:val="none" w:sz="0" w:space="0" w:color="auto"/>
        <w:left w:val="none" w:sz="0" w:space="0" w:color="auto"/>
        <w:bottom w:val="none" w:sz="0" w:space="0" w:color="auto"/>
        <w:right w:val="none" w:sz="0" w:space="0" w:color="auto"/>
      </w:divBdr>
    </w:div>
    <w:div w:id="433981538">
      <w:bodyDiv w:val="1"/>
      <w:marLeft w:val="0"/>
      <w:marRight w:val="0"/>
      <w:marTop w:val="0"/>
      <w:marBottom w:val="0"/>
      <w:divBdr>
        <w:top w:val="none" w:sz="0" w:space="0" w:color="auto"/>
        <w:left w:val="none" w:sz="0" w:space="0" w:color="auto"/>
        <w:bottom w:val="none" w:sz="0" w:space="0" w:color="auto"/>
        <w:right w:val="none" w:sz="0" w:space="0" w:color="auto"/>
      </w:divBdr>
    </w:div>
    <w:div w:id="456990359">
      <w:bodyDiv w:val="1"/>
      <w:marLeft w:val="0"/>
      <w:marRight w:val="0"/>
      <w:marTop w:val="0"/>
      <w:marBottom w:val="0"/>
      <w:divBdr>
        <w:top w:val="none" w:sz="0" w:space="0" w:color="auto"/>
        <w:left w:val="none" w:sz="0" w:space="0" w:color="auto"/>
        <w:bottom w:val="none" w:sz="0" w:space="0" w:color="auto"/>
        <w:right w:val="none" w:sz="0" w:space="0" w:color="auto"/>
      </w:divBdr>
    </w:div>
    <w:div w:id="476654194">
      <w:bodyDiv w:val="1"/>
      <w:marLeft w:val="0"/>
      <w:marRight w:val="0"/>
      <w:marTop w:val="0"/>
      <w:marBottom w:val="0"/>
      <w:divBdr>
        <w:top w:val="none" w:sz="0" w:space="0" w:color="auto"/>
        <w:left w:val="none" w:sz="0" w:space="0" w:color="auto"/>
        <w:bottom w:val="none" w:sz="0" w:space="0" w:color="auto"/>
        <w:right w:val="none" w:sz="0" w:space="0" w:color="auto"/>
      </w:divBdr>
    </w:div>
    <w:div w:id="482091527">
      <w:bodyDiv w:val="1"/>
      <w:marLeft w:val="0"/>
      <w:marRight w:val="0"/>
      <w:marTop w:val="0"/>
      <w:marBottom w:val="0"/>
      <w:divBdr>
        <w:top w:val="none" w:sz="0" w:space="0" w:color="auto"/>
        <w:left w:val="none" w:sz="0" w:space="0" w:color="auto"/>
        <w:bottom w:val="none" w:sz="0" w:space="0" w:color="auto"/>
        <w:right w:val="none" w:sz="0" w:space="0" w:color="auto"/>
      </w:divBdr>
    </w:div>
    <w:div w:id="485706960">
      <w:bodyDiv w:val="1"/>
      <w:marLeft w:val="0"/>
      <w:marRight w:val="0"/>
      <w:marTop w:val="0"/>
      <w:marBottom w:val="0"/>
      <w:divBdr>
        <w:top w:val="none" w:sz="0" w:space="0" w:color="auto"/>
        <w:left w:val="none" w:sz="0" w:space="0" w:color="auto"/>
        <w:bottom w:val="none" w:sz="0" w:space="0" w:color="auto"/>
        <w:right w:val="none" w:sz="0" w:space="0" w:color="auto"/>
      </w:divBdr>
    </w:div>
    <w:div w:id="486433997">
      <w:bodyDiv w:val="1"/>
      <w:marLeft w:val="0"/>
      <w:marRight w:val="0"/>
      <w:marTop w:val="0"/>
      <w:marBottom w:val="0"/>
      <w:divBdr>
        <w:top w:val="none" w:sz="0" w:space="0" w:color="auto"/>
        <w:left w:val="none" w:sz="0" w:space="0" w:color="auto"/>
        <w:bottom w:val="none" w:sz="0" w:space="0" w:color="auto"/>
        <w:right w:val="none" w:sz="0" w:space="0" w:color="auto"/>
      </w:divBdr>
    </w:div>
    <w:div w:id="514535415">
      <w:bodyDiv w:val="1"/>
      <w:marLeft w:val="0"/>
      <w:marRight w:val="0"/>
      <w:marTop w:val="0"/>
      <w:marBottom w:val="0"/>
      <w:divBdr>
        <w:top w:val="none" w:sz="0" w:space="0" w:color="auto"/>
        <w:left w:val="none" w:sz="0" w:space="0" w:color="auto"/>
        <w:bottom w:val="none" w:sz="0" w:space="0" w:color="auto"/>
        <w:right w:val="none" w:sz="0" w:space="0" w:color="auto"/>
      </w:divBdr>
    </w:div>
    <w:div w:id="522550302">
      <w:bodyDiv w:val="1"/>
      <w:marLeft w:val="0"/>
      <w:marRight w:val="0"/>
      <w:marTop w:val="0"/>
      <w:marBottom w:val="0"/>
      <w:divBdr>
        <w:top w:val="none" w:sz="0" w:space="0" w:color="auto"/>
        <w:left w:val="none" w:sz="0" w:space="0" w:color="auto"/>
        <w:bottom w:val="none" w:sz="0" w:space="0" w:color="auto"/>
        <w:right w:val="none" w:sz="0" w:space="0" w:color="auto"/>
      </w:divBdr>
    </w:div>
    <w:div w:id="549076137">
      <w:bodyDiv w:val="1"/>
      <w:marLeft w:val="0"/>
      <w:marRight w:val="0"/>
      <w:marTop w:val="0"/>
      <w:marBottom w:val="0"/>
      <w:divBdr>
        <w:top w:val="none" w:sz="0" w:space="0" w:color="auto"/>
        <w:left w:val="none" w:sz="0" w:space="0" w:color="auto"/>
        <w:bottom w:val="none" w:sz="0" w:space="0" w:color="auto"/>
        <w:right w:val="none" w:sz="0" w:space="0" w:color="auto"/>
      </w:divBdr>
    </w:div>
    <w:div w:id="560597643">
      <w:bodyDiv w:val="1"/>
      <w:marLeft w:val="0"/>
      <w:marRight w:val="0"/>
      <w:marTop w:val="0"/>
      <w:marBottom w:val="0"/>
      <w:divBdr>
        <w:top w:val="none" w:sz="0" w:space="0" w:color="auto"/>
        <w:left w:val="none" w:sz="0" w:space="0" w:color="auto"/>
        <w:bottom w:val="none" w:sz="0" w:space="0" w:color="auto"/>
        <w:right w:val="none" w:sz="0" w:space="0" w:color="auto"/>
      </w:divBdr>
    </w:div>
    <w:div w:id="572473925">
      <w:bodyDiv w:val="1"/>
      <w:marLeft w:val="0"/>
      <w:marRight w:val="0"/>
      <w:marTop w:val="0"/>
      <w:marBottom w:val="0"/>
      <w:divBdr>
        <w:top w:val="none" w:sz="0" w:space="0" w:color="auto"/>
        <w:left w:val="none" w:sz="0" w:space="0" w:color="auto"/>
        <w:bottom w:val="none" w:sz="0" w:space="0" w:color="auto"/>
        <w:right w:val="none" w:sz="0" w:space="0" w:color="auto"/>
      </w:divBdr>
    </w:div>
    <w:div w:id="640303815">
      <w:bodyDiv w:val="1"/>
      <w:marLeft w:val="0"/>
      <w:marRight w:val="0"/>
      <w:marTop w:val="0"/>
      <w:marBottom w:val="0"/>
      <w:divBdr>
        <w:top w:val="none" w:sz="0" w:space="0" w:color="auto"/>
        <w:left w:val="none" w:sz="0" w:space="0" w:color="auto"/>
        <w:bottom w:val="none" w:sz="0" w:space="0" w:color="auto"/>
        <w:right w:val="none" w:sz="0" w:space="0" w:color="auto"/>
      </w:divBdr>
    </w:div>
    <w:div w:id="642269821">
      <w:bodyDiv w:val="1"/>
      <w:marLeft w:val="0"/>
      <w:marRight w:val="0"/>
      <w:marTop w:val="0"/>
      <w:marBottom w:val="0"/>
      <w:divBdr>
        <w:top w:val="none" w:sz="0" w:space="0" w:color="auto"/>
        <w:left w:val="none" w:sz="0" w:space="0" w:color="auto"/>
        <w:bottom w:val="none" w:sz="0" w:space="0" w:color="auto"/>
        <w:right w:val="none" w:sz="0" w:space="0" w:color="auto"/>
      </w:divBdr>
    </w:div>
    <w:div w:id="681400764">
      <w:bodyDiv w:val="1"/>
      <w:marLeft w:val="0"/>
      <w:marRight w:val="0"/>
      <w:marTop w:val="0"/>
      <w:marBottom w:val="0"/>
      <w:divBdr>
        <w:top w:val="none" w:sz="0" w:space="0" w:color="auto"/>
        <w:left w:val="none" w:sz="0" w:space="0" w:color="auto"/>
        <w:bottom w:val="none" w:sz="0" w:space="0" w:color="auto"/>
        <w:right w:val="none" w:sz="0" w:space="0" w:color="auto"/>
      </w:divBdr>
    </w:div>
    <w:div w:id="682129251">
      <w:bodyDiv w:val="1"/>
      <w:marLeft w:val="0"/>
      <w:marRight w:val="0"/>
      <w:marTop w:val="0"/>
      <w:marBottom w:val="0"/>
      <w:divBdr>
        <w:top w:val="none" w:sz="0" w:space="0" w:color="auto"/>
        <w:left w:val="none" w:sz="0" w:space="0" w:color="auto"/>
        <w:bottom w:val="none" w:sz="0" w:space="0" w:color="auto"/>
        <w:right w:val="none" w:sz="0" w:space="0" w:color="auto"/>
      </w:divBdr>
    </w:div>
    <w:div w:id="694505372">
      <w:bodyDiv w:val="1"/>
      <w:marLeft w:val="0"/>
      <w:marRight w:val="0"/>
      <w:marTop w:val="0"/>
      <w:marBottom w:val="0"/>
      <w:divBdr>
        <w:top w:val="none" w:sz="0" w:space="0" w:color="auto"/>
        <w:left w:val="none" w:sz="0" w:space="0" w:color="auto"/>
        <w:bottom w:val="none" w:sz="0" w:space="0" w:color="auto"/>
        <w:right w:val="none" w:sz="0" w:space="0" w:color="auto"/>
      </w:divBdr>
    </w:div>
    <w:div w:id="709381689">
      <w:bodyDiv w:val="1"/>
      <w:marLeft w:val="0"/>
      <w:marRight w:val="0"/>
      <w:marTop w:val="0"/>
      <w:marBottom w:val="0"/>
      <w:divBdr>
        <w:top w:val="none" w:sz="0" w:space="0" w:color="auto"/>
        <w:left w:val="none" w:sz="0" w:space="0" w:color="auto"/>
        <w:bottom w:val="none" w:sz="0" w:space="0" w:color="auto"/>
        <w:right w:val="none" w:sz="0" w:space="0" w:color="auto"/>
      </w:divBdr>
    </w:div>
    <w:div w:id="729957501">
      <w:bodyDiv w:val="1"/>
      <w:marLeft w:val="0"/>
      <w:marRight w:val="0"/>
      <w:marTop w:val="0"/>
      <w:marBottom w:val="0"/>
      <w:divBdr>
        <w:top w:val="none" w:sz="0" w:space="0" w:color="auto"/>
        <w:left w:val="none" w:sz="0" w:space="0" w:color="auto"/>
        <w:bottom w:val="none" w:sz="0" w:space="0" w:color="auto"/>
        <w:right w:val="none" w:sz="0" w:space="0" w:color="auto"/>
      </w:divBdr>
    </w:div>
    <w:div w:id="753747444">
      <w:bodyDiv w:val="1"/>
      <w:marLeft w:val="0"/>
      <w:marRight w:val="0"/>
      <w:marTop w:val="0"/>
      <w:marBottom w:val="0"/>
      <w:divBdr>
        <w:top w:val="none" w:sz="0" w:space="0" w:color="auto"/>
        <w:left w:val="none" w:sz="0" w:space="0" w:color="auto"/>
        <w:bottom w:val="none" w:sz="0" w:space="0" w:color="auto"/>
        <w:right w:val="none" w:sz="0" w:space="0" w:color="auto"/>
      </w:divBdr>
    </w:div>
    <w:div w:id="777143065">
      <w:bodyDiv w:val="1"/>
      <w:marLeft w:val="0"/>
      <w:marRight w:val="0"/>
      <w:marTop w:val="0"/>
      <w:marBottom w:val="0"/>
      <w:divBdr>
        <w:top w:val="none" w:sz="0" w:space="0" w:color="auto"/>
        <w:left w:val="none" w:sz="0" w:space="0" w:color="auto"/>
        <w:bottom w:val="none" w:sz="0" w:space="0" w:color="auto"/>
        <w:right w:val="none" w:sz="0" w:space="0" w:color="auto"/>
      </w:divBdr>
    </w:div>
    <w:div w:id="792479188">
      <w:bodyDiv w:val="1"/>
      <w:marLeft w:val="0"/>
      <w:marRight w:val="0"/>
      <w:marTop w:val="0"/>
      <w:marBottom w:val="0"/>
      <w:divBdr>
        <w:top w:val="none" w:sz="0" w:space="0" w:color="auto"/>
        <w:left w:val="none" w:sz="0" w:space="0" w:color="auto"/>
        <w:bottom w:val="none" w:sz="0" w:space="0" w:color="auto"/>
        <w:right w:val="none" w:sz="0" w:space="0" w:color="auto"/>
      </w:divBdr>
    </w:div>
    <w:div w:id="807866340">
      <w:bodyDiv w:val="1"/>
      <w:marLeft w:val="0"/>
      <w:marRight w:val="0"/>
      <w:marTop w:val="0"/>
      <w:marBottom w:val="0"/>
      <w:divBdr>
        <w:top w:val="none" w:sz="0" w:space="0" w:color="auto"/>
        <w:left w:val="none" w:sz="0" w:space="0" w:color="auto"/>
        <w:bottom w:val="none" w:sz="0" w:space="0" w:color="auto"/>
        <w:right w:val="none" w:sz="0" w:space="0" w:color="auto"/>
      </w:divBdr>
    </w:div>
    <w:div w:id="824778868">
      <w:bodyDiv w:val="1"/>
      <w:marLeft w:val="0"/>
      <w:marRight w:val="0"/>
      <w:marTop w:val="0"/>
      <w:marBottom w:val="0"/>
      <w:divBdr>
        <w:top w:val="none" w:sz="0" w:space="0" w:color="auto"/>
        <w:left w:val="none" w:sz="0" w:space="0" w:color="auto"/>
        <w:bottom w:val="none" w:sz="0" w:space="0" w:color="auto"/>
        <w:right w:val="none" w:sz="0" w:space="0" w:color="auto"/>
      </w:divBdr>
    </w:div>
    <w:div w:id="855924220">
      <w:bodyDiv w:val="1"/>
      <w:marLeft w:val="0"/>
      <w:marRight w:val="0"/>
      <w:marTop w:val="0"/>
      <w:marBottom w:val="0"/>
      <w:divBdr>
        <w:top w:val="none" w:sz="0" w:space="0" w:color="auto"/>
        <w:left w:val="none" w:sz="0" w:space="0" w:color="auto"/>
        <w:bottom w:val="none" w:sz="0" w:space="0" w:color="auto"/>
        <w:right w:val="none" w:sz="0" w:space="0" w:color="auto"/>
      </w:divBdr>
    </w:div>
    <w:div w:id="862330175">
      <w:bodyDiv w:val="1"/>
      <w:marLeft w:val="0"/>
      <w:marRight w:val="0"/>
      <w:marTop w:val="0"/>
      <w:marBottom w:val="0"/>
      <w:divBdr>
        <w:top w:val="none" w:sz="0" w:space="0" w:color="auto"/>
        <w:left w:val="none" w:sz="0" w:space="0" w:color="auto"/>
        <w:bottom w:val="none" w:sz="0" w:space="0" w:color="auto"/>
        <w:right w:val="none" w:sz="0" w:space="0" w:color="auto"/>
      </w:divBdr>
    </w:div>
    <w:div w:id="866259227">
      <w:bodyDiv w:val="1"/>
      <w:marLeft w:val="0"/>
      <w:marRight w:val="0"/>
      <w:marTop w:val="0"/>
      <w:marBottom w:val="0"/>
      <w:divBdr>
        <w:top w:val="none" w:sz="0" w:space="0" w:color="auto"/>
        <w:left w:val="none" w:sz="0" w:space="0" w:color="auto"/>
        <w:bottom w:val="none" w:sz="0" w:space="0" w:color="auto"/>
        <w:right w:val="none" w:sz="0" w:space="0" w:color="auto"/>
      </w:divBdr>
    </w:div>
    <w:div w:id="875122692">
      <w:bodyDiv w:val="1"/>
      <w:marLeft w:val="0"/>
      <w:marRight w:val="0"/>
      <w:marTop w:val="0"/>
      <w:marBottom w:val="0"/>
      <w:divBdr>
        <w:top w:val="none" w:sz="0" w:space="0" w:color="auto"/>
        <w:left w:val="none" w:sz="0" w:space="0" w:color="auto"/>
        <w:bottom w:val="none" w:sz="0" w:space="0" w:color="auto"/>
        <w:right w:val="none" w:sz="0" w:space="0" w:color="auto"/>
      </w:divBdr>
    </w:div>
    <w:div w:id="896936360">
      <w:bodyDiv w:val="1"/>
      <w:marLeft w:val="0"/>
      <w:marRight w:val="0"/>
      <w:marTop w:val="0"/>
      <w:marBottom w:val="0"/>
      <w:divBdr>
        <w:top w:val="none" w:sz="0" w:space="0" w:color="auto"/>
        <w:left w:val="none" w:sz="0" w:space="0" w:color="auto"/>
        <w:bottom w:val="none" w:sz="0" w:space="0" w:color="auto"/>
        <w:right w:val="none" w:sz="0" w:space="0" w:color="auto"/>
      </w:divBdr>
    </w:div>
    <w:div w:id="901519601">
      <w:bodyDiv w:val="1"/>
      <w:marLeft w:val="0"/>
      <w:marRight w:val="0"/>
      <w:marTop w:val="0"/>
      <w:marBottom w:val="0"/>
      <w:divBdr>
        <w:top w:val="none" w:sz="0" w:space="0" w:color="auto"/>
        <w:left w:val="none" w:sz="0" w:space="0" w:color="auto"/>
        <w:bottom w:val="none" w:sz="0" w:space="0" w:color="auto"/>
        <w:right w:val="none" w:sz="0" w:space="0" w:color="auto"/>
      </w:divBdr>
    </w:div>
    <w:div w:id="914629276">
      <w:bodyDiv w:val="1"/>
      <w:marLeft w:val="0"/>
      <w:marRight w:val="0"/>
      <w:marTop w:val="0"/>
      <w:marBottom w:val="0"/>
      <w:divBdr>
        <w:top w:val="none" w:sz="0" w:space="0" w:color="auto"/>
        <w:left w:val="none" w:sz="0" w:space="0" w:color="auto"/>
        <w:bottom w:val="none" w:sz="0" w:space="0" w:color="auto"/>
        <w:right w:val="none" w:sz="0" w:space="0" w:color="auto"/>
      </w:divBdr>
    </w:div>
    <w:div w:id="918952245">
      <w:bodyDiv w:val="1"/>
      <w:marLeft w:val="0"/>
      <w:marRight w:val="0"/>
      <w:marTop w:val="0"/>
      <w:marBottom w:val="0"/>
      <w:divBdr>
        <w:top w:val="none" w:sz="0" w:space="0" w:color="auto"/>
        <w:left w:val="none" w:sz="0" w:space="0" w:color="auto"/>
        <w:bottom w:val="none" w:sz="0" w:space="0" w:color="auto"/>
        <w:right w:val="none" w:sz="0" w:space="0" w:color="auto"/>
      </w:divBdr>
    </w:div>
    <w:div w:id="923802444">
      <w:bodyDiv w:val="1"/>
      <w:marLeft w:val="0"/>
      <w:marRight w:val="0"/>
      <w:marTop w:val="0"/>
      <w:marBottom w:val="0"/>
      <w:divBdr>
        <w:top w:val="none" w:sz="0" w:space="0" w:color="auto"/>
        <w:left w:val="none" w:sz="0" w:space="0" w:color="auto"/>
        <w:bottom w:val="none" w:sz="0" w:space="0" w:color="auto"/>
        <w:right w:val="none" w:sz="0" w:space="0" w:color="auto"/>
      </w:divBdr>
    </w:div>
    <w:div w:id="951202775">
      <w:bodyDiv w:val="1"/>
      <w:marLeft w:val="0"/>
      <w:marRight w:val="0"/>
      <w:marTop w:val="0"/>
      <w:marBottom w:val="0"/>
      <w:divBdr>
        <w:top w:val="none" w:sz="0" w:space="0" w:color="auto"/>
        <w:left w:val="none" w:sz="0" w:space="0" w:color="auto"/>
        <w:bottom w:val="none" w:sz="0" w:space="0" w:color="auto"/>
        <w:right w:val="none" w:sz="0" w:space="0" w:color="auto"/>
      </w:divBdr>
    </w:div>
    <w:div w:id="964191417">
      <w:bodyDiv w:val="1"/>
      <w:marLeft w:val="0"/>
      <w:marRight w:val="0"/>
      <w:marTop w:val="0"/>
      <w:marBottom w:val="0"/>
      <w:divBdr>
        <w:top w:val="none" w:sz="0" w:space="0" w:color="auto"/>
        <w:left w:val="none" w:sz="0" w:space="0" w:color="auto"/>
        <w:bottom w:val="none" w:sz="0" w:space="0" w:color="auto"/>
        <w:right w:val="none" w:sz="0" w:space="0" w:color="auto"/>
      </w:divBdr>
    </w:div>
    <w:div w:id="1006443933">
      <w:bodyDiv w:val="1"/>
      <w:marLeft w:val="0"/>
      <w:marRight w:val="0"/>
      <w:marTop w:val="0"/>
      <w:marBottom w:val="0"/>
      <w:divBdr>
        <w:top w:val="none" w:sz="0" w:space="0" w:color="auto"/>
        <w:left w:val="none" w:sz="0" w:space="0" w:color="auto"/>
        <w:bottom w:val="none" w:sz="0" w:space="0" w:color="auto"/>
        <w:right w:val="none" w:sz="0" w:space="0" w:color="auto"/>
      </w:divBdr>
    </w:div>
    <w:div w:id="1026560138">
      <w:bodyDiv w:val="1"/>
      <w:marLeft w:val="0"/>
      <w:marRight w:val="0"/>
      <w:marTop w:val="0"/>
      <w:marBottom w:val="0"/>
      <w:divBdr>
        <w:top w:val="none" w:sz="0" w:space="0" w:color="auto"/>
        <w:left w:val="none" w:sz="0" w:space="0" w:color="auto"/>
        <w:bottom w:val="none" w:sz="0" w:space="0" w:color="auto"/>
        <w:right w:val="none" w:sz="0" w:space="0" w:color="auto"/>
      </w:divBdr>
    </w:div>
    <w:div w:id="1036850385">
      <w:bodyDiv w:val="1"/>
      <w:marLeft w:val="0"/>
      <w:marRight w:val="0"/>
      <w:marTop w:val="0"/>
      <w:marBottom w:val="0"/>
      <w:divBdr>
        <w:top w:val="none" w:sz="0" w:space="0" w:color="auto"/>
        <w:left w:val="none" w:sz="0" w:space="0" w:color="auto"/>
        <w:bottom w:val="none" w:sz="0" w:space="0" w:color="auto"/>
        <w:right w:val="none" w:sz="0" w:space="0" w:color="auto"/>
      </w:divBdr>
    </w:div>
    <w:div w:id="1077366156">
      <w:bodyDiv w:val="1"/>
      <w:marLeft w:val="0"/>
      <w:marRight w:val="0"/>
      <w:marTop w:val="0"/>
      <w:marBottom w:val="0"/>
      <w:divBdr>
        <w:top w:val="none" w:sz="0" w:space="0" w:color="auto"/>
        <w:left w:val="none" w:sz="0" w:space="0" w:color="auto"/>
        <w:bottom w:val="none" w:sz="0" w:space="0" w:color="auto"/>
        <w:right w:val="none" w:sz="0" w:space="0" w:color="auto"/>
      </w:divBdr>
    </w:div>
    <w:div w:id="1079640205">
      <w:bodyDiv w:val="1"/>
      <w:marLeft w:val="0"/>
      <w:marRight w:val="0"/>
      <w:marTop w:val="0"/>
      <w:marBottom w:val="0"/>
      <w:divBdr>
        <w:top w:val="none" w:sz="0" w:space="0" w:color="auto"/>
        <w:left w:val="none" w:sz="0" w:space="0" w:color="auto"/>
        <w:bottom w:val="none" w:sz="0" w:space="0" w:color="auto"/>
        <w:right w:val="none" w:sz="0" w:space="0" w:color="auto"/>
      </w:divBdr>
    </w:div>
    <w:div w:id="1090665577">
      <w:bodyDiv w:val="1"/>
      <w:marLeft w:val="0"/>
      <w:marRight w:val="0"/>
      <w:marTop w:val="0"/>
      <w:marBottom w:val="0"/>
      <w:divBdr>
        <w:top w:val="none" w:sz="0" w:space="0" w:color="auto"/>
        <w:left w:val="none" w:sz="0" w:space="0" w:color="auto"/>
        <w:bottom w:val="none" w:sz="0" w:space="0" w:color="auto"/>
        <w:right w:val="none" w:sz="0" w:space="0" w:color="auto"/>
      </w:divBdr>
    </w:div>
    <w:div w:id="1122461831">
      <w:bodyDiv w:val="1"/>
      <w:marLeft w:val="0"/>
      <w:marRight w:val="0"/>
      <w:marTop w:val="0"/>
      <w:marBottom w:val="0"/>
      <w:divBdr>
        <w:top w:val="none" w:sz="0" w:space="0" w:color="auto"/>
        <w:left w:val="none" w:sz="0" w:space="0" w:color="auto"/>
        <w:bottom w:val="none" w:sz="0" w:space="0" w:color="auto"/>
        <w:right w:val="none" w:sz="0" w:space="0" w:color="auto"/>
      </w:divBdr>
    </w:div>
    <w:div w:id="1170177157">
      <w:bodyDiv w:val="1"/>
      <w:marLeft w:val="0"/>
      <w:marRight w:val="0"/>
      <w:marTop w:val="0"/>
      <w:marBottom w:val="0"/>
      <w:divBdr>
        <w:top w:val="none" w:sz="0" w:space="0" w:color="auto"/>
        <w:left w:val="none" w:sz="0" w:space="0" w:color="auto"/>
        <w:bottom w:val="none" w:sz="0" w:space="0" w:color="auto"/>
        <w:right w:val="none" w:sz="0" w:space="0" w:color="auto"/>
      </w:divBdr>
    </w:div>
    <w:div w:id="1188836665">
      <w:bodyDiv w:val="1"/>
      <w:marLeft w:val="0"/>
      <w:marRight w:val="0"/>
      <w:marTop w:val="0"/>
      <w:marBottom w:val="0"/>
      <w:divBdr>
        <w:top w:val="none" w:sz="0" w:space="0" w:color="auto"/>
        <w:left w:val="none" w:sz="0" w:space="0" w:color="auto"/>
        <w:bottom w:val="none" w:sz="0" w:space="0" w:color="auto"/>
        <w:right w:val="none" w:sz="0" w:space="0" w:color="auto"/>
      </w:divBdr>
    </w:div>
    <w:div w:id="1206142546">
      <w:bodyDiv w:val="1"/>
      <w:marLeft w:val="0"/>
      <w:marRight w:val="0"/>
      <w:marTop w:val="0"/>
      <w:marBottom w:val="0"/>
      <w:divBdr>
        <w:top w:val="none" w:sz="0" w:space="0" w:color="auto"/>
        <w:left w:val="none" w:sz="0" w:space="0" w:color="auto"/>
        <w:bottom w:val="none" w:sz="0" w:space="0" w:color="auto"/>
        <w:right w:val="none" w:sz="0" w:space="0" w:color="auto"/>
      </w:divBdr>
    </w:div>
    <w:div w:id="1210646688">
      <w:bodyDiv w:val="1"/>
      <w:marLeft w:val="0"/>
      <w:marRight w:val="0"/>
      <w:marTop w:val="0"/>
      <w:marBottom w:val="0"/>
      <w:divBdr>
        <w:top w:val="none" w:sz="0" w:space="0" w:color="auto"/>
        <w:left w:val="none" w:sz="0" w:space="0" w:color="auto"/>
        <w:bottom w:val="none" w:sz="0" w:space="0" w:color="auto"/>
        <w:right w:val="none" w:sz="0" w:space="0" w:color="auto"/>
      </w:divBdr>
    </w:div>
    <w:div w:id="1233467172">
      <w:bodyDiv w:val="1"/>
      <w:marLeft w:val="0"/>
      <w:marRight w:val="0"/>
      <w:marTop w:val="0"/>
      <w:marBottom w:val="0"/>
      <w:divBdr>
        <w:top w:val="none" w:sz="0" w:space="0" w:color="auto"/>
        <w:left w:val="none" w:sz="0" w:space="0" w:color="auto"/>
        <w:bottom w:val="none" w:sz="0" w:space="0" w:color="auto"/>
        <w:right w:val="none" w:sz="0" w:space="0" w:color="auto"/>
      </w:divBdr>
    </w:div>
    <w:div w:id="1243565077">
      <w:bodyDiv w:val="1"/>
      <w:marLeft w:val="0"/>
      <w:marRight w:val="0"/>
      <w:marTop w:val="0"/>
      <w:marBottom w:val="0"/>
      <w:divBdr>
        <w:top w:val="none" w:sz="0" w:space="0" w:color="auto"/>
        <w:left w:val="none" w:sz="0" w:space="0" w:color="auto"/>
        <w:bottom w:val="none" w:sz="0" w:space="0" w:color="auto"/>
        <w:right w:val="none" w:sz="0" w:space="0" w:color="auto"/>
      </w:divBdr>
    </w:div>
    <w:div w:id="1248805234">
      <w:bodyDiv w:val="1"/>
      <w:marLeft w:val="0"/>
      <w:marRight w:val="0"/>
      <w:marTop w:val="0"/>
      <w:marBottom w:val="0"/>
      <w:divBdr>
        <w:top w:val="none" w:sz="0" w:space="0" w:color="auto"/>
        <w:left w:val="none" w:sz="0" w:space="0" w:color="auto"/>
        <w:bottom w:val="none" w:sz="0" w:space="0" w:color="auto"/>
        <w:right w:val="none" w:sz="0" w:space="0" w:color="auto"/>
      </w:divBdr>
    </w:div>
    <w:div w:id="1253860735">
      <w:bodyDiv w:val="1"/>
      <w:marLeft w:val="0"/>
      <w:marRight w:val="0"/>
      <w:marTop w:val="0"/>
      <w:marBottom w:val="0"/>
      <w:divBdr>
        <w:top w:val="none" w:sz="0" w:space="0" w:color="auto"/>
        <w:left w:val="none" w:sz="0" w:space="0" w:color="auto"/>
        <w:bottom w:val="none" w:sz="0" w:space="0" w:color="auto"/>
        <w:right w:val="none" w:sz="0" w:space="0" w:color="auto"/>
      </w:divBdr>
    </w:div>
    <w:div w:id="1272976768">
      <w:bodyDiv w:val="1"/>
      <w:marLeft w:val="0"/>
      <w:marRight w:val="0"/>
      <w:marTop w:val="0"/>
      <w:marBottom w:val="0"/>
      <w:divBdr>
        <w:top w:val="none" w:sz="0" w:space="0" w:color="auto"/>
        <w:left w:val="none" w:sz="0" w:space="0" w:color="auto"/>
        <w:bottom w:val="none" w:sz="0" w:space="0" w:color="auto"/>
        <w:right w:val="none" w:sz="0" w:space="0" w:color="auto"/>
      </w:divBdr>
    </w:div>
    <w:div w:id="1276332682">
      <w:bodyDiv w:val="1"/>
      <w:marLeft w:val="0"/>
      <w:marRight w:val="0"/>
      <w:marTop w:val="0"/>
      <w:marBottom w:val="0"/>
      <w:divBdr>
        <w:top w:val="none" w:sz="0" w:space="0" w:color="auto"/>
        <w:left w:val="none" w:sz="0" w:space="0" w:color="auto"/>
        <w:bottom w:val="none" w:sz="0" w:space="0" w:color="auto"/>
        <w:right w:val="none" w:sz="0" w:space="0" w:color="auto"/>
      </w:divBdr>
    </w:div>
    <w:div w:id="1283612139">
      <w:bodyDiv w:val="1"/>
      <w:marLeft w:val="0"/>
      <w:marRight w:val="0"/>
      <w:marTop w:val="0"/>
      <w:marBottom w:val="0"/>
      <w:divBdr>
        <w:top w:val="none" w:sz="0" w:space="0" w:color="auto"/>
        <w:left w:val="none" w:sz="0" w:space="0" w:color="auto"/>
        <w:bottom w:val="none" w:sz="0" w:space="0" w:color="auto"/>
        <w:right w:val="none" w:sz="0" w:space="0" w:color="auto"/>
      </w:divBdr>
    </w:div>
    <w:div w:id="1288002063">
      <w:bodyDiv w:val="1"/>
      <w:marLeft w:val="0"/>
      <w:marRight w:val="0"/>
      <w:marTop w:val="0"/>
      <w:marBottom w:val="0"/>
      <w:divBdr>
        <w:top w:val="none" w:sz="0" w:space="0" w:color="auto"/>
        <w:left w:val="none" w:sz="0" w:space="0" w:color="auto"/>
        <w:bottom w:val="none" w:sz="0" w:space="0" w:color="auto"/>
        <w:right w:val="none" w:sz="0" w:space="0" w:color="auto"/>
      </w:divBdr>
    </w:div>
    <w:div w:id="1314136914">
      <w:bodyDiv w:val="1"/>
      <w:marLeft w:val="0"/>
      <w:marRight w:val="0"/>
      <w:marTop w:val="0"/>
      <w:marBottom w:val="0"/>
      <w:divBdr>
        <w:top w:val="none" w:sz="0" w:space="0" w:color="auto"/>
        <w:left w:val="none" w:sz="0" w:space="0" w:color="auto"/>
        <w:bottom w:val="none" w:sz="0" w:space="0" w:color="auto"/>
        <w:right w:val="none" w:sz="0" w:space="0" w:color="auto"/>
      </w:divBdr>
    </w:div>
    <w:div w:id="1357927811">
      <w:bodyDiv w:val="1"/>
      <w:marLeft w:val="0"/>
      <w:marRight w:val="0"/>
      <w:marTop w:val="0"/>
      <w:marBottom w:val="0"/>
      <w:divBdr>
        <w:top w:val="none" w:sz="0" w:space="0" w:color="auto"/>
        <w:left w:val="none" w:sz="0" w:space="0" w:color="auto"/>
        <w:bottom w:val="none" w:sz="0" w:space="0" w:color="auto"/>
        <w:right w:val="none" w:sz="0" w:space="0" w:color="auto"/>
      </w:divBdr>
    </w:div>
    <w:div w:id="1361201156">
      <w:bodyDiv w:val="1"/>
      <w:marLeft w:val="0"/>
      <w:marRight w:val="0"/>
      <w:marTop w:val="0"/>
      <w:marBottom w:val="0"/>
      <w:divBdr>
        <w:top w:val="none" w:sz="0" w:space="0" w:color="auto"/>
        <w:left w:val="none" w:sz="0" w:space="0" w:color="auto"/>
        <w:bottom w:val="none" w:sz="0" w:space="0" w:color="auto"/>
        <w:right w:val="none" w:sz="0" w:space="0" w:color="auto"/>
      </w:divBdr>
    </w:div>
    <w:div w:id="1372996803">
      <w:bodyDiv w:val="1"/>
      <w:marLeft w:val="0"/>
      <w:marRight w:val="0"/>
      <w:marTop w:val="0"/>
      <w:marBottom w:val="0"/>
      <w:divBdr>
        <w:top w:val="none" w:sz="0" w:space="0" w:color="auto"/>
        <w:left w:val="none" w:sz="0" w:space="0" w:color="auto"/>
        <w:bottom w:val="none" w:sz="0" w:space="0" w:color="auto"/>
        <w:right w:val="none" w:sz="0" w:space="0" w:color="auto"/>
      </w:divBdr>
    </w:div>
    <w:div w:id="1384477604">
      <w:bodyDiv w:val="1"/>
      <w:marLeft w:val="0"/>
      <w:marRight w:val="0"/>
      <w:marTop w:val="0"/>
      <w:marBottom w:val="0"/>
      <w:divBdr>
        <w:top w:val="none" w:sz="0" w:space="0" w:color="auto"/>
        <w:left w:val="none" w:sz="0" w:space="0" w:color="auto"/>
        <w:bottom w:val="none" w:sz="0" w:space="0" w:color="auto"/>
        <w:right w:val="none" w:sz="0" w:space="0" w:color="auto"/>
      </w:divBdr>
    </w:div>
    <w:div w:id="1387484377">
      <w:bodyDiv w:val="1"/>
      <w:marLeft w:val="0"/>
      <w:marRight w:val="0"/>
      <w:marTop w:val="0"/>
      <w:marBottom w:val="0"/>
      <w:divBdr>
        <w:top w:val="none" w:sz="0" w:space="0" w:color="auto"/>
        <w:left w:val="none" w:sz="0" w:space="0" w:color="auto"/>
        <w:bottom w:val="none" w:sz="0" w:space="0" w:color="auto"/>
        <w:right w:val="none" w:sz="0" w:space="0" w:color="auto"/>
      </w:divBdr>
    </w:div>
    <w:div w:id="1390108987">
      <w:bodyDiv w:val="1"/>
      <w:marLeft w:val="0"/>
      <w:marRight w:val="0"/>
      <w:marTop w:val="0"/>
      <w:marBottom w:val="0"/>
      <w:divBdr>
        <w:top w:val="none" w:sz="0" w:space="0" w:color="auto"/>
        <w:left w:val="none" w:sz="0" w:space="0" w:color="auto"/>
        <w:bottom w:val="none" w:sz="0" w:space="0" w:color="auto"/>
        <w:right w:val="none" w:sz="0" w:space="0" w:color="auto"/>
      </w:divBdr>
    </w:div>
    <w:div w:id="1392853052">
      <w:bodyDiv w:val="1"/>
      <w:marLeft w:val="0"/>
      <w:marRight w:val="0"/>
      <w:marTop w:val="0"/>
      <w:marBottom w:val="0"/>
      <w:divBdr>
        <w:top w:val="none" w:sz="0" w:space="0" w:color="auto"/>
        <w:left w:val="none" w:sz="0" w:space="0" w:color="auto"/>
        <w:bottom w:val="none" w:sz="0" w:space="0" w:color="auto"/>
        <w:right w:val="none" w:sz="0" w:space="0" w:color="auto"/>
      </w:divBdr>
    </w:div>
    <w:div w:id="1397893572">
      <w:bodyDiv w:val="1"/>
      <w:marLeft w:val="0"/>
      <w:marRight w:val="0"/>
      <w:marTop w:val="0"/>
      <w:marBottom w:val="0"/>
      <w:divBdr>
        <w:top w:val="none" w:sz="0" w:space="0" w:color="auto"/>
        <w:left w:val="none" w:sz="0" w:space="0" w:color="auto"/>
        <w:bottom w:val="none" w:sz="0" w:space="0" w:color="auto"/>
        <w:right w:val="none" w:sz="0" w:space="0" w:color="auto"/>
      </w:divBdr>
    </w:div>
    <w:div w:id="1403143138">
      <w:bodyDiv w:val="1"/>
      <w:marLeft w:val="0"/>
      <w:marRight w:val="0"/>
      <w:marTop w:val="0"/>
      <w:marBottom w:val="0"/>
      <w:divBdr>
        <w:top w:val="none" w:sz="0" w:space="0" w:color="auto"/>
        <w:left w:val="none" w:sz="0" w:space="0" w:color="auto"/>
        <w:bottom w:val="none" w:sz="0" w:space="0" w:color="auto"/>
        <w:right w:val="none" w:sz="0" w:space="0" w:color="auto"/>
      </w:divBdr>
    </w:div>
    <w:div w:id="1415592312">
      <w:bodyDiv w:val="1"/>
      <w:marLeft w:val="0"/>
      <w:marRight w:val="0"/>
      <w:marTop w:val="0"/>
      <w:marBottom w:val="0"/>
      <w:divBdr>
        <w:top w:val="none" w:sz="0" w:space="0" w:color="auto"/>
        <w:left w:val="none" w:sz="0" w:space="0" w:color="auto"/>
        <w:bottom w:val="none" w:sz="0" w:space="0" w:color="auto"/>
        <w:right w:val="none" w:sz="0" w:space="0" w:color="auto"/>
      </w:divBdr>
    </w:div>
    <w:div w:id="1422946913">
      <w:bodyDiv w:val="1"/>
      <w:marLeft w:val="0"/>
      <w:marRight w:val="0"/>
      <w:marTop w:val="0"/>
      <w:marBottom w:val="0"/>
      <w:divBdr>
        <w:top w:val="none" w:sz="0" w:space="0" w:color="auto"/>
        <w:left w:val="none" w:sz="0" w:space="0" w:color="auto"/>
        <w:bottom w:val="none" w:sz="0" w:space="0" w:color="auto"/>
        <w:right w:val="none" w:sz="0" w:space="0" w:color="auto"/>
      </w:divBdr>
    </w:div>
    <w:div w:id="1448037850">
      <w:bodyDiv w:val="1"/>
      <w:marLeft w:val="0"/>
      <w:marRight w:val="0"/>
      <w:marTop w:val="0"/>
      <w:marBottom w:val="0"/>
      <w:divBdr>
        <w:top w:val="none" w:sz="0" w:space="0" w:color="auto"/>
        <w:left w:val="none" w:sz="0" w:space="0" w:color="auto"/>
        <w:bottom w:val="none" w:sz="0" w:space="0" w:color="auto"/>
        <w:right w:val="none" w:sz="0" w:space="0" w:color="auto"/>
      </w:divBdr>
    </w:div>
    <w:div w:id="1458374132">
      <w:bodyDiv w:val="1"/>
      <w:marLeft w:val="0"/>
      <w:marRight w:val="0"/>
      <w:marTop w:val="0"/>
      <w:marBottom w:val="0"/>
      <w:divBdr>
        <w:top w:val="none" w:sz="0" w:space="0" w:color="auto"/>
        <w:left w:val="none" w:sz="0" w:space="0" w:color="auto"/>
        <w:bottom w:val="none" w:sz="0" w:space="0" w:color="auto"/>
        <w:right w:val="none" w:sz="0" w:space="0" w:color="auto"/>
      </w:divBdr>
    </w:div>
    <w:div w:id="1459646996">
      <w:bodyDiv w:val="1"/>
      <w:marLeft w:val="0"/>
      <w:marRight w:val="0"/>
      <w:marTop w:val="0"/>
      <w:marBottom w:val="0"/>
      <w:divBdr>
        <w:top w:val="none" w:sz="0" w:space="0" w:color="auto"/>
        <w:left w:val="none" w:sz="0" w:space="0" w:color="auto"/>
        <w:bottom w:val="none" w:sz="0" w:space="0" w:color="auto"/>
        <w:right w:val="none" w:sz="0" w:space="0" w:color="auto"/>
      </w:divBdr>
    </w:div>
    <w:div w:id="1461220618">
      <w:bodyDiv w:val="1"/>
      <w:marLeft w:val="0"/>
      <w:marRight w:val="0"/>
      <w:marTop w:val="0"/>
      <w:marBottom w:val="0"/>
      <w:divBdr>
        <w:top w:val="none" w:sz="0" w:space="0" w:color="auto"/>
        <w:left w:val="none" w:sz="0" w:space="0" w:color="auto"/>
        <w:bottom w:val="none" w:sz="0" w:space="0" w:color="auto"/>
        <w:right w:val="none" w:sz="0" w:space="0" w:color="auto"/>
      </w:divBdr>
    </w:div>
    <w:div w:id="1472477737">
      <w:bodyDiv w:val="1"/>
      <w:marLeft w:val="0"/>
      <w:marRight w:val="0"/>
      <w:marTop w:val="0"/>
      <w:marBottom w:val="0"/>
      <w:divBdr>
        <w:top w:val="none" w:sz="0" w:space="0" w:color="auto"/>
        <w:left w:val="none" w:sz="0" w:space="0" w:color="auto"/>
        <w:bottom w:val="none" w:sz="0" w:space="0" w:color="auto"/>
        <w:right w:val="none" w:sz="0" w:space="0" w:color="auto"/>
      </w:divBdr>
    </w:div>
    <w:div w:id="1472557505">
      <w:bodyDiv w:val="1"/>
      <w:marLeft w:val="0"/>
      <w:marRight w:val="0"/>
      <w:marTop w:val="0"/>
      <w:marBottom w:val="0"/>
      <w:divBdr>
        <w:top w:val="none" w:sz="0" w:space="0" w:color="auto"/>
        <w:left w:val="none" w:sz="0" w:space="0" w:color="auto"/>
        <w:bottom w:val="none" w:sz="0" w:space="0" w:color="auto"/>
        <w:right w:val="none" w:sz="0" w:space="0" w:color="auto"/>
      </w:divBdr>
    </w:div>
    <w:div w:id="1523207767">
      <w:bodyDiv w:val="1"/>
      <w:marLeft w:val="0"/>
      <w:marRight w:val="0"/>
      <w:marTop w:val="0"/>
      <w:marBottom w:val="0"/>
      <w:divBdr>
        <w:top w:val="none" w:sz="0" w:space="0" w:color="auto"/>
        <w:left w:val="none" w:sz="0" w:space="0" w:color="auto"/>
        <w:bottom w:val="none" w:sz="0" w:space="0" w:color="auto"/>
        <w:right w:val="none" w:sz="0" w:space="0" w:color="auto"/>
      </w:divBdr>
    </w:div>
    <w:div w:id="1523783972">
      <w:bodyDiv w:val="1"/>
      <w:marLeft w:val="0"/>
      <w:marRight w:val="0"/>
      <w:marTop w:val="0"/>
      <w:marBottom w:val="0"/>
      <w:divBdr>
        <w:top w:val="none" w:sz="0" w:space="0" w:color="auto"/>
        <w:left w:val="none" w:sz="0" w:space="0" w:color="auto"/>
        <w:bottom w:val="none" w:sz="0" w:space="0" w:color="auto"/>
        <w:right w:val="none" w:sz="0" w:space="0" w:color="auto"/>
      </w:divBdr>
    </w:div>
    <w:div w:id="1541894256">
      <w:bodyDiv w:val="1"/>
      <w:marLeft w:val="0"/>
      <w:marRight w:val="0"/>
      <w:marTop w:val="0"/>
      <w:marBottom w:val="0"/>
      <w:divBdr>
        <w:top w:val="none" w:sz="0" w:space="0" w:color="auto"/>
        <w:left w:val="none" w:sz="0" w:space="0" w:color="auto"/>
        <w:bottom w:val="none" w:sz="0" w:space="0" w:color="auto"/>
        <w:right w:val="none" w:sz="0" w:space="0" w:color="auto"/>
      </w:divBdr>
    </w:div>
    <w:div w:id="1552309278">
      <w:bodyDiv w:val="1"/>
      <w:marLeft w:val="0"/>
      <w:marRight w:val="0"/>
      <w:marTop w:val="0"/>
      <w:marBottom w:val="0"/>
      <w:divBdr>
        <w:top w:val="none" w:sz="0" w:space="0" w:color="auto"/>
        <w:left w:val="none" w:sz="0" w:space="0" w:color="auto"/>
        <w:bottom w:val="none" w:sz="0" w:space="0" w:color="auto"/>
        <w:right w:val="none" w:sz="0" w:space="0" w:color="auto"/>
      </w:divBdr>
    </w:div>
    <w:div w:id="1553614116">
      <w:bodyDiv w:val="1"/>
      <w:marLeft w:val="0"/>
      <w:marRight w:val="0"/>
      <w:marTop w:val="0"/>
      <w:marBottom w:val="0"/>
      <w:divBdr>
        <w:top w:val="none" w:sz="0" w:space="0" w:color="auto"/>
        <w:left w:val="none" w:sz="0" w:space="0" w:color="auto"/>
        <w:bottom w:val="none" w:sz="0" w:space="0" w:color="auto"/>
        <w:right w:val="none" w:sz="0" w:space="0" w:color="auto"/>
      </w:divBdr>
    </w:div>
    <w:div w:id="1561399131">
      <w:bodyDiv w:val="1"/>
      <w:marLeft w:val="0"/>
      <w:marRight w:val="0"/>
      <w:marTop w:val="0"/>
      <w:marBottom w:val="0"/>
      <w:divBdr>
        <w:top w:val="none" w:sz="0" w:space="0" w:color="auto"/>
        <w:left w:val="none" w:sz="0" w:space="0" w:color="auto"/>
        <w:bottom w:val="none" w:sz="0" w:space="0" w:color="auto"/>
        <w:right w:val="none" w:sz="0" w:space="0" w:color="auto"/>
      </w:divBdr>
    </w:div>
    <w:div w:id="1576696654">
      <w:bodyDiv w:val="1"/>
      <w:marLeft w:val="0"/>
      <w:marRight w:val="0"/>
      <w:marTop w:val="0"/>
      <w:marBottom w:val="0"/>
      <w:divBdr>
        <w:top w:val="none" w:sz="0" w:space="0" w:color="auto"/>
        <w:left w:val="none" w:sz="0" w:space="0" w:color="auto"/>
        <w:bottom w:val="none" w:sz="0" w:space="0" w:color="auto"/>
        <w:right w:val="none" w:sz="0" w:space="0" w:color="auto"/>
      </w:divBdr>
    </w:div>
    <w:div w:id="1615012522">
      <w:bodyDiv w:val="1"/>
      <w:marLeft w:val="0"/>
      <w:marRight w:val="0"/>
      <w:marTop w:val="0"/>
      <w:marBottom w:val="0"/>
      <w:divBdr>
        <w:top w:val="none" w:sz="0" w:space="0" w:color="auto"/>
        <w:left w:val="none" w:sz="0" w:space="0" w:color="auto"/>
        <w:bottom w:val="none" w:sz="0" w:space="0" w:color="auto"/>
        <w:right w:val="none" w:sz="0" w:space="0" w:color="auto"/>
      </w:divBdr>
    </w:div>
    <w:div w:id="1658801246">
      <w:bodyDiv w:val="1"/>
      <w:marLeft w:val="0"/>
      <w:marRight w:val="0"/>
      <w:marTop w:val="0"/>
      <w:marBottom w:val="0"/>
      <w:divBdr>
        <w:top w:val="none" w:sz="0" w:space="0" w:color="auto"/>
        <w:left w:val="none" w:sz="0" w:space="0" w:color="auto"/>
        <w:bottom w:val="none" w:sz="0" w:space="0" w:color="auto"/>
        <w:right w:val="none" w:sz="0" w:space="0" w:color="auto"/>
      </w:divBdr>
    </w:div>
    <w:div w:id="1683626386">
      <w:bodyDiv w:val="1"/>
      <w:marLeft w:val="0"/>
      <w:marRight w:val="0"/>
      <w:marTop w:val="0"/>
      <w:marBottom w:val="0"/>
      <w:divBdr>
        <w:top w:val="none" w:sz="0" w:space="0" w:color="auto"/>
        <w:left w:val="none" w:sz="0" w:space="0" w:color="auto"/>
        <w:bottom w:val="none" w:sz="0" w:space="0" w:color="auto"/>
        <w:right w:val="none" w:sz="0" w:space="0" w:color="auto"/>
      </w:divBdr>
    </w:div>
    <w:div w:id="1694917945">
      <w:bodyDiv w:val="1"/>
      <w:marLeft w:val="0"/>
      <w:marRight w:val="0"/>
      <w:marTop w:val="0"/>
      <w:marBottom w:val="0"/>
      <w:divBdr>
        <w:top w:val="none" w:sz="0" w:space="0" w:color="auto"/>
        <w:left w:val="none" w:sz="0" w:space="0" w:color="auto"/>
        <w:bottom w:val="none" w:sz="0" w:space="0" w:color="auto"/>
        <w:right w:val="none" w:sz="0" w:space="0" w:color="auto"/>
      </w:divBdr>
    </w:div>
    <w:div w:id="1701856817">
      <w:bodyDiv w:val="1"/>
      <w:marLeft w:val="0"/>
      <w:marRight w:val="0"/>
      <w:marTop w:val="0"/>
      <w:marBottom w:val="0"/>
      <w:divBdr>
        <w:top w:val="none" w:sz="0" w:space="0" w:color="auto"/>
        <w:left w:val="none" w:sz="0" w:space="0" w:color="auto"/>
        <w:bottom w:val="none" w:sz="0" w:space="0" w:color="auto"/>
        <w:right w:val="none" w:sz="0" w:space="0" w:color="auto"/>
      </w:divBdr>
    </w:div>
    <w:div w:id="1718240326">
      <w:bodyDiv w:val="1"/>
      <w:marLeft w:val="0"/>
      <w:marRight w:val="0"/>
      <w:marTop w:val="0"/>
      <w:marBottom w:val="0"/>
      <w:divBdr>
        <w:top w:val="none" w:sz="0" w:space="0" w:color="auto"/>
        <w:left w:val="none" w:sz="0" w:space="0" w:color="auto"/>
        <w:bottom w:val="none" w:sz="0" w:space="0" w:color="auto"/>
        <w:right w:val="none" w:sz="0" w:space="0" w:color="auto"/>
      </w:divBdr>
    </w:div>
    <w:div w:id="1769085649">
      <w:bodyDiv w:val="1"/>
      <w:marLeft w:val="0"/>
      <w:marRight w:val="0"/>
      <w:marTop w:val="0"/>
      <w:marBottom w:val="0"/>
      <w:divBdr>
        <w:top w:val="none" w:sz="0" w:space="0" w:color="auto"/>
        <w:left w:val="none" w:sz="0" w:space="0" w:color="auto"/>
        <w:bottom w:val="none" w:sz="0" w:space="0" w:color="auto"/>
        <w:right w:val="none" w:sz="0" w:space="0" w:color="auto"/>
      </w:divBdr>
    </w:div>
    <w:div w:id="1781795780">
      <w:bodyDiv w:val="1"/>
      <w:marLeft w:val="0"/>
      <w:marRight w:val="0"/>
      <w:marTop w:val="0"/>
      <w:marBottom w:val="0"/>
      <w:divBdr>
        <w:top w:val="none" w:sz="0" w:space="0" w:color="auto"/>
        <w:left w:val="none" w:sz="0" w:space="0" w:color="auto"/>
        <w:bottom w:val="none" w:sz="0" w:space="0" w:color="auto"/>
        <w:right w:val="none" w:sz="0" w:space="0" w:color="auto"/>
      </w:divBdr>
    </w:div>
    <w:div w:id="1793863698">
      <w:bodyDiv w:val="1"/>
      <w:marLeft w:val="0"/>
      <w:marRight w:val="0"/>
      <w:marTop w:val="0"/>
      <w:marBottom w:val="0"/>
      <w:divBdr>
        <w:top w:val="none" w:sz="0" w:space="0" w:color="auto"/>
        <w:left w:val="none" w:sz="0" w:space="0" w:color="auto"/>
        <w:bottom w:val="none" w:sz="0" w:space="0" w:color="auto"/>
        <w:right w:val="none" w:sz="0" w:space="0" w:color="auto"/>
      </w:divBdr>
    </w:div>
    <w:div w:id="1806657358">
      <w:bodyDiv w:val="1"/>
      <w:marLeft w:val="0"/>
      <w:marRight w:val="0"/>
      <w:marTop w:val="0"/>
      <w:marBottom w:val="0"/>
      <w:divBdr>
        <w:top w:val="none" w:sz="0" w:space="0" w:color="auto"/>
        <w:left w:val="none" w:sz="0" w:space="0" w:color="auto"/>
        <w:bottom w:val="none" w:sz="0" w:space="0" w:color="auto"/>
        <w:right w:val="none" w:sz="0" w:space="0" w:color="auto"/>
      </w:divBdr>
    </w:div>
    <w:div w:id="1818955429">
      <w:bodyDiv w:val="1"/>
      <w:marLeft w:val="0"/>
      <w:marRight w:val="0"/>
      <w:marTop w:val="0"/>
      <w:marBottom w:val="0"/>
      <w:divBdr>
        <w:top w:val="none" w:sz="0" w:space="0" w:color="auto"/>
        <w:left w:val="none" w:sz="0" w:space="0" w:color="auto"/>
        <w:bottom w:val="none" w:sz="0" w:space="0" w:color="auto"/>
        <w:right w:val="none" w:sz="0" w:space="0" w:color="auto"/>
      </w:divBdr>
    </w:div>
    <w:div w:id="1827546331">
      <w:bodyDiv w:val="1"/>
      <w:marLeft w:val="0"/>
      <w:marRight w:val="0"/>
      <w:marTop w:val="0"/>
      <w:marBottom w:val="0"/>
      <w:divBdr>
        <w:top w:val="none" w:sz="0" w:space="0" w:color="auto"/>
        <w:left w:val="none" w:sz="0" w:space="0" w:color="auto"/>
        <w:bottom w:val="none" w:sz="0" w:space="0" w:color="auto"/>
        <w:right w:val="none" w:sz="0" w:space="0" w:color="auto"/>
      </w:divBdr>
    </w:div>
    <w:div w:id="1836071150">
      <w:bodyDiv w:val="1"/>
      <w:marLeft w:val="0"/>
      <w:marRight w:val="0"/>
      <w:marTop w:val="0"/>
      <w:marBottom w:val="0"/>
      <w:divBdr>
        <w:top w:val="none" w:sz="0" w:space="0" w:color="auto"/>
        <w:left w:val="none" w:sz="0" w:space="0" w:color="auto"/>
        <w:bottom w:val="none" w:sz="0" w:space="0" w:color="auto"/>
        <w:right w:val="none" w:sz="0" w:space="0" w:color="auto"/>
      </w:divBdr>
    </w:div>
    <w:div w:id="1842045522">
      <w:bodyDiv w:val="1"/>
      <w:marLeft w:val="0"/>
      <w:marRight w:val="0"/>
      <w:marTop w:val="0"/>
      <w:marBottom w:val="0"/>
      <w:divBdr>
        <w:top w:val="none" w:sz="0" w:space="0" w:color="auto"/>
        <w:left w:val="none" w:sz="0" w:space="0" w:color="auto"/>
        <w:bottom w:val="none" w:sz="0" w:space="0" w:color="auto"/>
        <w:right w:val="none" w:sz="0" w:space="0" w:color="auto"/>
      </w:divBdr>
    </w:div>
    <w:div w:id="1853259328">
      <w:bodyDiv w:val="1"/>
      <w:marLeft w:val="0"/>
      <w:marRight w:val="0"/>
      <w:marTop w:val="0"/>
      <w:marBottom w:val="0"/>
      <w:divBdr>
        <w:top w:val="none" w:sz="0" w:space="0" w:color="auto"/>
        <w:left w:val="none" w:sz="0" w:space="0" w:color="auto"/>
        <w:bottom w:val="none" w:sz="0" w:space="0" w:color="auto"/>
        <w:right w:val="none" w:sz="0" w:space="0" w:color="auto"/>
      </w:divBdr>
    </w:div>
    <w:div w:id="1855876676">
      <w:bodyDiv w:val="1"/>
      <w:marLeft w:val="0"/>
      <w:marRight w:val="0"/>
      <w:marTop w:val="0"/>
      <w:marBottom w:val="0"/>
      <w:divBdr>
        <w:top w:val="none" w:sz="0" w:space="0" w:color="auto"/>
        <w:left w:val="none" w:sz="0" w:space="0" w:color="auto"/>
        <w:bottom w:val="none" w:sz="0" w:space="0" w:color="auto"/>
        <w:right w:val="none" w:sz="0" w:space="0" w:color="auto"/>
      </w:divBdr>
    </w:div>
    <w:div w:id="1880973262">
      <w:bodyDiv w:val="1"/>
      <w:marLeft w:val="0"/>
      <w:marRight w:val="0"/>
      <w:marTop w:val="0"/>
      <w:marBottom w:val="0"/>
      <w:divBdr>
        <w:top w:val="none" w:sz="0" w:space="0" w:color="auto"/>
        <w:left w:val="none" w:sz="0" w:space="0" w:color="auto"/>
        <w:bottom w:val="none" w:sz="0" w:space="0" w:color="auto"/>
        <w:right w:val="none" w:sz="0" w:space="0" w:color="auto"/>
      </w:divBdr>
    </w:div>
    <w:div w:id="1977173746">
      <w:bodyDiv w:val="1"/>
      <w:marLeft w:val="0"/>
      <w:marRight w:val="0"/>
      <w:marTop w:val="0"/>
      <w:marBottom w:val="0"/>
      <w:divBdr>
        <w:top w:val="none" w:sz="0" w:space="0" w:color="auto"/>
        <w:left w:val="none" w:sz="0" w:space="0" w:color="auto"/>
        <w:bottom w:val="none" w:sz="0" w:space="0" w:color="auto"/>
        <w:right w:val="none" w:sz="0" w:space="0" w:color="auto"/>
      </w:divBdr>
    </w:div>
    <w:div w:id="1988321761">
      <w:bodyDiv w:val="1"/>
      <w:marLeft w:val="0"/>
      <w:marRight w:val="0"/>
      <w:marTop w:val="0"/>
      <w:marBottom w:val="0"/>
      <w:divBdr>
        <w:top w:val="none" w:sz="0" w:space="0" w:color="auto"/>
        <w:left w:val="none" w:sz="0" w:space="0" w:color="auto"/>
        <w:bottom w:val="none" w:sz="0" w:space="0" w:color="auto"/>
        <w:right w:val="none" w:sz="0" w:space="0" w:color="auto"/>
      </w:divBdr>
      <w:divsChild>
        <w:div w:id="1276909849">
          <w:marLeft w:val="0"/>
          <w:marRight w:val="0"/>
          <w:marTop w:val="0"/>
          <w:marBottom w:val="0"/>
          <w:divBdr>
            <w:top w:val="none" w:sz="0" w:space="0" w:color="auto"/>
            <w:left w:val="none" w:sz="0" w:space="0" w:color="auto"/>
            <w:bottom w:val="none" w:sz="0" w:space="0" w:color="auto"/>
            <w:right w:val="none" w:sz="0" w:space="0" w:color="auto"/>
          </w:divBdr>
        </w:div>
      </w:divsChild>
    </w:div>
    <w:div w:id="2011367088">
      <w:bodyDiv w:val="1"/>
      <w:marLeft w:val="0"/>
      <w:marRight w:val="0"/>
      <w:marTop w:val="0"/>
      <w:marBottom w:val="0"/>
      <w:divBdr>
        <w:top w:val="none" w:sz="0" w:space="0" w:color="auto"/>
        <w:left w:val="none" w:sz="0" w:space="0" w:color="auto"/>
        <w:bottom w:val="none" w:sz="0" w:space="0" w:color="auto"/>
        <w:right w:val="none" w:sz="0" w:space="0" w:color="auto"/>
      </w:divBdr>
    </w:div>
    <w:div w:id="2043506410">
      <w:bodyDiv w:val="1"/>
      <w:marLeft w:val="0"/>
      <w:marRight w:val="0"/>
      <w:marTop w:val="0"/>
      <w:marBottom w:val="0"/>
      <w:divBdr>
        <w:top w:val="none" w:sz="0" w:space="0" w:color="auto"/>
        <w:left w:val="none" w:sz="0" w:space="0" w:color="auto"/>
        <w:bottom w:val="none" w:sz="0" w:space="0" w:color="auto"/>
        <w:right w:val="none" w:sz="0" w:space="0" w:color="auto"/>
      </w:divBdr>
    </w:div>
    <w:div w:id="2072657671">
      <w:bodyDiv w:val="1"/>
      <w:marLeft w:val="0"/>
      <w:marRight w:val="0"/>
      <w:marTop w:val="0"/>
      <w:marBottom w:val="0"/>
      <w:divBdr>
        <w:top w:val="none" w:sz="0" w:space="0" w:color="auto"/>
        <w:left w:val="none" w:sz="0" w:space="0" w:color="auto"/>
        <w:bottom w:val="none" w:sz="0" w:space="0" w:color="auto"/>
        <w:right w:val="none" w:sz="0" w:space="0" w:color="auto"/>
      </w:divBdr>
    </w:div>
    <w:div w:id="2093623867">
      <w:bodyDiv w:val="1"/>
      <w:marLeft w:val="0"/>
      <w:marRight w:val="0"/>
      <w:marTop w:val="0"/>
      <w:marBottom w:val="0"/>
      <w:divBdr>
        <w:top w:val="none" w:sz="0" w:space="0" w:color="auto"/>
        <w:left w:val="none" w:sz="0" w:space="0" w:color="auto"/>
        <w:bottom w:val="none" w:sz="0" w:space="0" w:color="auto"/>
        <w:right w:val="none" w:sz="0" w:space="0" w:color="auto"/>
      </w:divBdr>
    </w:div>
    <w:div w:id="2096706631">
      <w:bodyDiv w:val="1"/>
      <w:marLeft w:val="0"/>
      <w:marRight w:val="0"/>
      <w:marTop w:val="0"/>
      <w:marBottom w:val="0"/>
      <w:divBdr>
        <w:top w:val="none" w:sz="0" w:space="0" w:color="auto"/>
        <w:left w:val="none" w:sz="0" w:space="0" w:color="auto"/>
        <w:bottom w:val="none" w:sz="0" w:space="0" w:color="auto"/>
        <w:right w:val="none" w:sz="0" w:space="0" w:color="auto"/>
      </w:divBdr>
    </w:div>
    <w:div w:id="2110155216">
      <w:bodyDiv w:val="1"/>
      <w:marLeft w:val="0"/>
      <w:marRight w:val="0"/>
      <w:marTop w:val="0"/>
      <w:marBottom w:val="0"/>
      <w:divBdr>
        <w:top w:val="none" w:sz="0" w:space="0" w:color="auto"/>
        <w:left w:val="none" w:sz="0" w:space="0" w:color="auto"/>
        <w:bottom w:val="none" w:sz="0" w:space="0" w:color="auto"/>
        <w:right w:val="none" w:sz="0" w:space="0" w:color="auto"/>
      </w:divBdr>
    </w:div>
    <w:div w:id="2118480599">
      <w:bodyDiv w:val="1"/>
      <w:marLeft w:val="0"/>
      <w:marRight w:val="0"/>
      <w:marTop w:val="0"/>
      <w:marBottom w:val="0"/>
      <w:divBdr>
        <w:top w:val="none" w:sz="0" w:space="0" w:color="auto"/>
        <w:left w:val="none" w:sz="0" w:space="0" w:color="auto"/>
        <w:bottom w:val="none" w:sz="0" w:space="0" w:color="auto"/>
        <w:right w:val="none" w:sz="0" w:space="0" w:color="auto"/>
      </w:divBdr>
    </w:div>
    <w:div w:id="214396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of.life.care_Soins.fin.de.vie%40hc-sc.g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8C2F4F-D5E9-432A-BDCB-6B973424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9707</Words>
  <Characters>55331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dc:description/>
  <cp:lastModifiedBy>Taylor Hyatt</cp:lastModifiedBy>
  <cp:revision>17</cp:revision>
  <dcterms:created xsi:type="dcterms:W3CDTF">2018-01-05T17:02:00Z</dcterms:created>
  <dcterms:modified xsi:type="dcterms:W3CDTF">2018-01-25T22:08:00Z</dcterms:modified>
</cp:coreProperties>
</file>